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0317ECD" w14:textId="77777777" w:rsidR="00934F88" w:rsidRPr="00814B9C" w:rsidRDefault="00934F88" w:rsidP="008E5F79">
      <w:pPr>
        <w:spacing w:line="228" w:lineRule="auto"/>
        <w:rPr>
          <w:rFonts w:ascii="Calibri" w:hAnsi="Calibri" w:cs="Calibri"/>
          <w:color w:val="000000" w:themeColor="text1"/>
          <w:sz w:val="22"/>
          <w:szCs w:val="22"/>
          <w:highlight w:val="yellow"/>
        </w:rPr>
      </w:pPr>
    </w:p>
    <w:p w14:paraId="35DA760F" w14:textId="77777777" w:rsidR="00691B3E" w:rsidRPr="00814B9C" w:rsidRDefault="00691B3E" w:rsidP="008E5F79">
      <w:pPr>
        <w:spacing w:line="228" w:lineRule="auto"/>
        <w:rPr>
          <w:rFonts w:ascii="Calibri" w:hAnsi="Calibri" w:cs="Calibri"/>
          <w:color w:val="000000" w:themeColor="text1"/>
          <w:sz w:val="22"/>
          <w:szCs w:val="22"/>
          <w:highlight w:val="yellow"/>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35" w:type="dxa"/>
          <w:right w:w="135" w:type="dxa"/>
        </w:tblCellMar>
        <w:tblLook w:val="0000" w:firstRow="0" w:lastRow="0" w:firstColumn="0" w:lastColumn="0" w:noHBand="0" w:noVBand="0"/>
      </w:tblPr>
      <w:tblGrid>
        <w:gridCol w:w="10059"/>
      </w:tblGrid>
      <w:tr w:rsidR="00934F88" w:rsidRPr="00814B9C" w14:paraId="1FB7D5AA" w14:textId="77777777" w:rsidTr="0078101A">
        <w:trPr>
          <w:trHeight w:val="887"/>
          <w:jc w:val="center"/>
        </w:trPr>
        <w:tc>
          <w:tcPr>
            <w:tcW w:w="10059" w:type="dxa"/>
          </w:tcPr>
          <w:p w14:paraId="18EFF365" w14:textId="77777777" w:rsidR="00934F88" w:rsidRPr="00814B9C" w:rsidRDefault="00934F88" w:rsidP="006E2E7C">
            <w:pPr>
              <w:pStyle w:val="ZDT"/>
              <w:rPr>
                <w:rFonts w:ascii="Calibri" w:hAnsi="Calibri" w:cs="Calibri"/>
                <w:color w:val="000000" w:themeColor="text1"/>
                <w:sz w:val="22"/>
                <w:szCs w:val="22"/>
              </w:rPr>
            </w:pPr>
            <w:r w:rsidRPr="00814B9C">
              <w:rPr>
                <w:rFonts w:ascii="Calibri" w:hAnsi="Calibri" w:cs="Calibri"/>
                <w:color w:val="000000" w:themeColor="text1"/>
                <w:sz w:val="22"/>
                <w:szCs w:val="22"/>
              </w:rPr>
              <w:t>Numéro du marché :</w:t>
            </w:r>
          </w:p>
          <w:p w14:paraId="48592A48" w14:textId="77777777" w:rsidR="00EE619E" w:rsidRPr="00814B9C" w:rsidRDefault="00EE619E" w:rsidP="006E2E7C">
            <w:pPr>
              <w:pStyle w:val="ZDT"/>
              <w:rPr>
                <w:rFonts w:ascii="Calibri" w:hAnsi="Calibri" w:cs="Calibri"/>
                <w:color w:val="000000" w:themeColor="text1"/>
                <w:sz w:val="22"/>
                <w:szCs w:val="22"/>
                <w:highlight w:val="yellow"/>
              </w:rPr>
            </w:pPr>
          </w:p>
        </w:tc>
      </w:tr>
    </w:tbl>
    <w:p w14:paraId="2E5038ED" w14:textId="77777777" w:rsidR="00417A5A" w:rsidRPr="00814B9C" w:rsidRDefault="00417A5A" w:rsidP="008E5F79">
      <w:pPr>
        <w:rPr>
          <w:rFonts w:ascii="Calibri" w:hAnsi="Calibri" w:cs="Calibri"/>
          <w:b/>
          <w:color w:val="000000" w:themeColor="text1"/>
          <w:sz w:val="22"/>
          <w:szCs w:val="22"/>
          <w:highlight w:val="yellow"/>
        </w:rPr>
      </w:pPr>
    </w:p>
    <w:p w14:paraId="56A4A560" w14:textId="77777777" w:rsidR="00417A5A" w:rsidRPr="00814B9C" w:rsidRDefault="00417A5A" w:rsidP="008E5F79">
      <w:pPr>
        <w:rPr>
          <w:rFonts w:ascii="Calibri" w:hAnsi="Calibri" w:cs="Calibri"/>
          <w:b/>
          <w:color w:val="000000" w:themeColor="text1"/>
          <w:sz w:val="22"/>
          <w:szCs w:val="22"/>
          <w:highlight w:val="yellow"/>
        </w:rPr>
      </w:pPr>
    </w:p>
    <w:p w14:paraId="05694672" w14:textId="77777777" w:rsidR="00934F88" w:rsidRPr="00814B9C" w:rsidRDefault="00934F88" w:rsidP="008E5F79">
      <w:pPr>
        <w:pBdr>
          <w:top w:val="single" w:sz="4" w:space="1" w:color="auto"/>
          <w:left w:val="single" w:sz="4" w:space="4" w:color="auto"/>
          <w:bottom w:val="single" w:sz="4" w:space="1" w:color="auto"/>
          <w:right w:val="single" w:sz="4" w:space="4" w:color="auto"/>
        </w:pBdr>
        <w:shd w:val="clear" w:color="auto" w:fill="DBE5F1"/>
        <w:tabs>
          <w:tab w:val="left" w:pos="2127"/>
          <w:tab w:val="left" w:pos="3686"/>
        </w:tabs>
        <w:rPr>
          <w:rFonts w:ascii="Calibri" w:hAnsi="Calibri" w:cs="Calibri"/>
          <w:color w:val="000000" w:themeColor="text1"/>
          <w:sz w:val="22"/>
          <w:szCs w:val="22"/>
          <w:highlight w:val="yellow"/>
        </w:rPr>
      </w:pPr>
    </w:p>
    <w:p w14:paraId="29E6BF66" w14:textId="77777777" w:rsidR="005D314C" w:rsidRPr="00814B9C" w:rsidRDefault="005D314C" w:rsidP="00E45FB1">
      <w:pPr>
        <w:pBdr>
          <w:top w:val="single" w:sz="4" w:space="1" w:color="auto"/>
          <w:left w:val="single" w:sz="4" w:space="4" w:color="auto"/>
          <w:bottom w:val="single" w:sz="4" w:space="1" w:color="auto"/>
          <w:right w:val="single" w:sz="4" w:space="4" w:color="auto"/>
        </w:pBdr>
        <w:shd w:val="clear" w:color="auto" w:fill="DBE5F1"/>
        <w:tabs>
          <w:tab w:val="left" w:pos="2835"/>
        </w:tabs>
        <w:jc w:val="center"/>
        <w:rPr>
          <w:rFonts w:ascii="Calibri" w:hAnsi="Calibri" w:cs="Calibri"/>
          <w:bCs/>
          <w:color w:val="000000" w:themeColor="text1"/>
          <w:sz w:val="22"/>
          <w:szCs w:val="22"/>
        </w:rPr>
      </w:pPr>
    </w:p>
    <w:p w14:paraId="224CE1DF" w14:textId="5C545250" w:rsidR="00417A5A" w:rsidRPr="00814B9C" w:rsidRDefault="005D314C" w:rsidP="00E45FB1">
      <w:pPr>
        <w:pBdr>
          <w:top w:val="single" w:sz="4" w:space="1" w:color="auto"/>
          <w:left w:val="single" w:sz="4" w:space="4" w:color="auto"/>
          <w:bottom w:val="single" w:sz="4" w:space="1" w:color="auto"/>
          <w:right w:val="single" w:sz="4" w:space="4" w:color="auto"/>
        </w:pBdr>
        <w:shd w:val="clear" w:color="auto" w:fill="DBE5F1"/>
        <w:tabs>
          <w:tab w:val="left" w:pos="2835"/>
        </w:tabs>
        <w:jc w:val="center"/>
        <w:rPr>
          <w:rFonts w:ascii="Calibri" w:hAnsi="Calibri" w:cs="Calibri"/>
          <w:bCs/>
          <w:color w:val="000000" w:themeColor="text1"/>
          <w:sz w:val="22"/>
          <w:szCs w:val="22"/>
        </w:rPr>
      </w:pPr>
      <w:r w:rsidRPr="00814B9C">
        <w:rPr>
          <w:rFonts w:ascii="Calibri" w:hAnsi="Calibri" w:cs="Calibri"/>
          <w:bCs/>
          <w:color w:val="000000" w:themeColor="text1"/>
          <w:sz w:val="22"/>
          <w:szCs w:val="22"/>
        </w:rPr>
        <w:t>MAINTIEN EN CONDITION OPÉRATIONNELLE DU LOGICIEL DE GESTION DE TEMPS CHRONOTIME</w:t>
      </w:r>
    </w:p>
    <w:p w14:paraId="204ACC15" w14:textId="7083F780" w:rsidR="00A26307" w:rsidRPr="00814B9C" w:rsidRDefault="00A26307" w:rsidP="00E45FB1">
      <w:pPr>
        <w:pBdr>
          <w:top w:val="single" w:sz="4" w:space="1" w:color="auto"/>
          <w:left w:val="single" w:sz="4" w:space="4" w:color="auto"/>
          <w:bottom w:val="single" w:sz="4" w:space="1" w:color="auto"/>
          <w:right w:val="single" w:sz="4" w:space="4" w:color="auto"/>
        </w:pBdr>
        <w:shd w:val="clear" w:color="auto" w:fill="DBE5F1"/>
        <w:tabs>
          <w:tab w:val="left" w:pos="2835"/>
        </w:tabs>
        <w:jc w:val="center"/>
        <w:rPr>
          <w:rFonts w:ascii="Calibri" w:hAnsi="Calibri" w:cs="Calibri"/>
          <w:bCs/>
          <w:color w:val="000000" w:themeColor="text1"/>
          <w:sz w:val="22"/>
          <w:szCs w:val="22"/>
        </w:rPr>
      </w:pPr>
    </w:p>
    <w:p w14:paraId="604ACCEA" w14:textId="77777777" w:rsidR="00902026" w:rsidRPr="00814B9C" w:rsidRDefault="00902026" w:rsidP="00417A5A">
      <w:pPr>
        <w:pBdr>
          <w:top w:val="single" w:sz="4" w:space="1" w:color="auto"/>
          <w:left w:val="single" w:sz="4" w:space="4" w:color="auto"/>
          <w:bottom w:val="single" w:sz="4" w:space="1" w:color="auto"/>
          <w:right w:val="single" w:sz="4" w:space="4" w:color="auto"/>
        </w:pBdr>
        <w:shd w:val="clear" w:color="auto" w:fill="DBE5F1"/>
        <w:tabs>
          <w:tab w:val="left" w:pos="2835"/>
        </w:tabs>
        <w:jc w:val="center"/>
        <w:rPr>
          <w:rFonts w:ascii="Calibri" w:hAnsi="Calibri" w:cs="Calibri"/>
          <w:b/>
          <w:caps/>
          <w:color w:val="000000" w:themeColor="text1"/>
          <w:sz w:val="22"/>
          <w:szCs w:val="22"/>
        </w:rPr>
      </w:pPr>
    </w:p>
    <w:p w14:paraId="650FE216" w14:textId="77777777" w:rsidR="00417A5A" w:rsidRPr="00814B9C" w:rsidRDefault="00417A5A" w:rsidP="008E5F79">
      <w:pPr>
        <w:rPr>
          <w:rFonts w:ascii="Calibri" w:hAnsi="Calibri" w:cs="Calibri"/>
          <w:b/>
          <w:color w:val="000000" w:themeColor="text1"/>
          <w:sz w:val="22"/>
          <w:szCs w:val="22"/>
          <w:highlight w:val="yellow"/>
        </w:rPr>
      </w:pPr>
    </w:p>
    <w:p w14:paraId="2D614F1E" w14:textId="77777777" w:rsidR="00417A5A" w:rsidRPr="00814B9C" w:rsidRDefault="00417A5A" w:rsidP="008E5F79">
      <w:pPr>
        <w:rPr>
          <w:rFonts w:ascii="Calibri" w:hAnsi="Calibri" w:cs="Calibri"/>
          <w:b/>
          <w:color w:val="000000" w:themeColor="text1"/>
          <w:sz w:val="22"/>
          <w:szCs w:val="22"/>
          <w:highlight w:val="yellow"/>
        </w:rPr>
      </w:pPr>
    </w:p>
    <w:p w14:paraId="092505AC" w14:textId="77777777" w:rsidR="00417A5A" w:rsidRPr="00814B9C" w:rsidRDefault="00417A5A"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Calibri" w:hAnsi="Calibri" w:cs="Calibri"/>
          <w:b/>
          <w:color w:val="000000" w:themeColor="text1"/>
          <w:sz w:val="22"/>
          <w:szCs w:val="22"/>
        </w:rPr>
      </w:pPr>
    </w:p>
    <w:p w14:paraId="6C574DCE" w14:textId="77777777" w:rsidR="00934F88" w:rsidRPr="00814B9C"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Calibri" w:hAnsi="Calibri" w:cs="Calibri"/>
          <w:b/>
          <w:color w:val="000000" w:themeColor="text1"/>
          <w:sz w:val="22"/>
          <w:szCs w:val="22"/>
        </w:rPr>
      </w:pPr>
      <w:r w:rsidRPr="00814B9C">
        <w:rPr>
          <w:rFonts w:ascii="Calibri" w:hAnsi="Calibri" w:cs="Calibri"/>
          <w:b/>
          <w:color w:val="000000" w:themeColor="text1"/>
          <w:sz w:val="22"/>
          <w:szCs w:val="22"/>
        </w:rPr>
        <w:t>ACTE D’ENGAGEMENT</w:t>
      </w:r>
    </w:p>
    <w:p w14:paraId="6C50CC1F" w14:textId="77777777" w:rsidR="00934F88" w:rsidRPr="00814B9C"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Calibri" w:hAnsi="Calibri" w:cs="Calibri"/>
          <w:color w:val="000000" w:themeColor="text1"/>
          <w:sz w:val="22"/>
          <w:szCs w:val="22"/>
        </w:rPr>
      </w:pPr>
      <w:r w:rsidRPr="00814B9C">
        <w:rPr>
          <w:rFonts w:ascii="Calibri" w:hAnsi="Calibri" w:cs="Calibri"/>
          <w:color w:val="000000" w:themeColor="text1"/>
          <w:sz w:val="22"/>
          <w:szCs w:val="22"/>
        </w:rPr>
        <w:t>VALANT</w:t>
      </w:r>
    </w:p>
    <w:p w14:paraId="72B3BDDD" w14:textId="102C7C03" w:rsidR="00934F88" w:rsidRPr="00814B9C"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Calibri" w:hAnsi="Calibri" w:cs="Calibri"/>
          <w:b/>
          <w:color w:val="000000" w:themeColor="text1"/>
          <w:sz w:val="22"/>
          <w:szCs w:val="22"/>
        </w:rPr>
      </w:pPr>
      <w:r w:rsidRPr="00814B9C">
        <w:rPr>
          <w:rFonts w:ascii="Calibri" w:hAnsi="Calibri" w:cs="Calibri"/>
          <w:b/>
          <w:color w:val="000000" w:themeColor="text1"/>
          <w:sz w:val="22"/>
          <w:szCs w:val="22"/>
        </w:rPr>
        <w:t xml:space="preserve">CAHIER DES CLAUSES </w:t>
      </w:r>
      <w:r w:rsidR="005D314C" w:rsidRPr="00814B9C">
        <w:rPr>
          <w:rFonts w:ascii="Calibri" w:hAnsi="Calibri" w:cs="Calibri"/>
          <w:b/>
          <w:color w:val="000000" w:themeColor="text1"/>
          <w:sz w:val="22"/>
          <w:szCs w:val="22"/>
        </w:rPr>
        <w:t xml:space="preserve">ADMINISTRATIVES </w:t>
      </w:r>
      <w:r w:rsidRPr="00814B9C">
        <w:rPr>
          <w:rFonts w:ascii="Calibri" w:hAnsi="Calibri" w:cs="Calibri"/>
          <w:b/>
          <w:color w:val="000000" w:themeColor="text1"/>
          <w:sz w:val="22"/>
          <w:szCs w:val="22"/>
        </w:rPr>
        <w:t>PARTICULIERES</w:t>
      </w:r>
    </w:p>
    <w:p w14:paraId="7487CA2F" w14:textId="21A05A83" w:rsidR="00934F88" w:rsidRPr="00814B9C"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Calibri" w:hAnsi="Calibri" w:cs="Calibri"/>
          <w:b/>
          <w:color w:val="000000" w:themeColor="text1"/>
          <w:sz w:val="22"/>
          <w:szCs w:val="22"/>
        </w:rPr>
      </w:pPr>
      <w:r w:rsidRPr="00814B9C">
        <w:rPr>
          <w:rFonts w:ascii="Calibri" w:hAnsi="Calibri" w:cs="Calibri"/>
          <w:b/>
          <w:color w:val="000000" w:themeColor="text1"/>
          <w:sz w:val="22"/>
          <w:szCs w:val="22"/>
        </w:rPr>
        <w:t>(C.C.</w:t>
      </w:r>
      <w:r w:rsidR="005D314C" w:rsidRPr="00814B9C">
        <w:rPr>
          <w:rFonts w:ascii="Calibri" w:hAnsi="Calibri" w:cs="Calibri"/>
          <w:b/>
          <w:color w:val="000000" w:themeColor="text1"/>
          <w:sz w:val="22"/>
          <w:szCs w:val="22"/>
        </w:rPr>
        <w:t>A.</w:t>
      </w:r>
      <w:r w:rsidRPr="00814B9C">
        <w:rPr>
          <w:rFonts w:ascii="Calibri" w:hAnsi="Calibri" w:cs="Calibri"/>
          <w:b/>
          <w:color w:val="000000" w:themeColor="text1"/>
          <w:sz w:val="22"/>
          <w:szCs w:val="22"/>
        </w:rPr>
        <w:t>P)</w:t>
      </w:r>
    </w:p>
    <w:p w14:paraId="18645381" w14:textId="77777777" w:rsidR="00417A5A" w:rsidRPr="00814B9C" w:rsidRDefault="00417A5A"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Calibri" w:hAnsi="Calibri" w:cs="Calibri"/>
          <w:b/>
          <w:color w:val="000000" w:themeColor="text1"/>
          <w:sz w:val="22"/>
          <w:szCs w:val="22"/>
        </w:rPr>
      </w:pPr>
    </w:p>
    <w:p w14:paraId="5DB95A1A" w14:textId="77777777" w:rsidR="00346CC7" w:rsidRPr="00814B9C" w:rsidRDefault="00346CC7" w:rsidP="00A26307">
      <w:pPr>
        <w:rPr>
          <w:rFonts w:ascii="Calibri" w:hAnsi="Calibri" w:cs="Calibri"/>
          <w:b/>
          <w:color w:val="000000" w:themeColor="text1"/>
          <w:sz w:val="22"/>
          <w:szCs w:val="22"/>
          <w:highlight w:val="yellow"/>
        </w:rPr>
      </w:pPr>
    </w:p>
    <w:p w14:paraId="3BA5B50D" w14:textId="77777777" w:rsidR="005D314C" w:rsidRPr="00814B9C" w:rsidRDefault="005D314C" w:rsidP="005D314C">
      <w:pPr>
        <w:ind w:right="-285"/>
        <w:jc w:val="center"/>
        <w:rPr>
          <w:rFonts w:ascii="Calibri" w:hAnsi="Calibri" w:cs="Calibri"/>
          <w:b/>
          <w:color w:val="000000" w:themeColor="text1"/>
          <w:sz w:val="22"/>
          <w:szCs w:val="22"/>
        </w:rPr>
      </w:pPr>
      <w:r w:rsidRPr="00814B9C">
        <w:rPr>
          <w:rFonts w:ascii="Calibri" w:hAnsi="Calibri" w:cs="Calibri"/>
          <w:b/>
          <w:color w:val="000000" w:themeColor="text1"/>
          <w:sz w:val="22"/>
          <w:szCs w:val="22"/>
        </w:rPr>
        <w:t xml:space="preserve">Marché à procédure adaptée </w:t>
      </w:r>
    </w:p>
    <w:p w14:paraId="5F1F87CA" w14:textId="77777777" w:rsidR="005D314C" w:rsidRPr="00814B9C" w:rsidRDefault="005D314C" w:rsidP="005D314C">
      <w:pPr>
        <w:ind w:right="-285"/>
        <w:jc w:val="center"/>
        <w:rPr>
          <w:rFonts w:ascii="Calibri" w:hAnsi="Calibri" w:cs="Calibri"/>
          <w:b/>
          <w:color w:val="000000" w:themeColor="text1"/>
          <w:sz w:val="22"/>
          <w:szCs w:val="22"/>
        </w:rPr>
      </w:pPr>
      <w:r w:rsidRPr="00814B9C">
        <w:rPr>
          <w:rFonts w:ascii="Calibri" w:hAnsi="Calibri" w:cs="Calibri"/>
          <w:b/>
          <w:color w:val="000000" w:themeColor="text1"/>
          <w:sz w:val="22"/>
          <w:szCs w:val="22"/>
        </w:rPr>
        <w:t>(Article R.2123-1 et suivants du Code de la commande publique)</w:t>
      </w:r>
    </w:p>
    <w:p w14:paraId="57A948F1" w14:textId="77777777" w:rsidR="005D314C" w:rsidRPr="00814B9C" w:rsidRDefault="005D314C" w:rsidP="005D314C">
      <w:pPr>
        <w:ind w:right="-285"/>
        <w:jc w:val="center"/>
        <w:rPr>
          <w:rFonts w:ascii="Calibri" w:hAnsi="Calibri" w:cs="Calibri"/>
          <w:b/>
          <w:color w:val="000000" w:themeColor="text1"/>
          <w:sz w:val="22"/>
          <w:szCs w:val="22"/>
        </w:rPr>
      </w:pPr>
    </w:p>
    <w:p w14:paraId="1460295C" w14:textId="3B370278" w:rsidR="005D314C" w:rsidRPr="00814B9C" w:rsidRDefault="005D314C" w:rsidP="005D314C">
      <w:pPr>
        <w:ind w:right="-285"/>
        <w:jc w:val="center"/>
        <w:rPr>
          <w:rFonts w:ascii="Calibri" w:hAnsi="Calibri" w:cs="Calibri"/>
          <w:b/>
          <w:color w:val="000000" w:themeColor="text1"/>
          <w:sz w:val="22"/>
          <w:szCs w:val="22"/>
        </w:rPr>
      </w:pPr>
      <w:r w:rsidRPr="00814B9C">
        <w:rPr>
          <w:rFonts w:ascii="Calibri" w:hAnsi="Calibri" w:cs="Calibri"/>
          <w:b/>
          <w:color w:val="000000" w:themeColor="text1"/>
          <w:sz w:val="22"/>
          <w:szCs w:val="22"/>
        </w:rPr>
        <w:t>Accord-cadre à bons de commande</w:t>
      </w:r>
      <w:r w:rsidR="00386C23" w:rsidRPr="00814B9C">
        <w:rPr>
          <w:rFonts w:ascii="Calibri" w:hAnsi="Calibri" w:cs="Calibri"/>
          <w:b/>
          <w:color w:val="000000" w:themeColor="text1"/>
          <w:sz w:val="22"/>
          <w:szCs w:val="22"/>
        </w:rPr>
        <w:t xml:space="preserve"> mono-attributaire</w:t>
      </w:r>
    </w:p>
    <w:p w14:paraId="481F5FCD" w14:textId="77777777" w:rsidR="005D314C" w:rsidRPr="00814B9C" w:rsidRDefault="005D314C" w:rsidP="005D314C">
      <w:pPr>
        <w:ind w:right="-285"/>
        <w:jc w:val="center"/>
        <w:rPr>
          <w:rFonts w:ascii="Calibri" w:hAnsi="Calibri" w:cs="Calibri"/>
          <w:b/>
          <w:color w:val="000000" w:themeColor="text1"/>
          <w:sz w:val="22"/>
          <w:szCs w:val="22"/>
        </w:rPr>
      </w:pPr>
      <w:r w:rsidRPr="00814B9C">
        <w:rPr>
          <w:rFonts w:ascii="Calibri" w:hAnsi="Calibri" w:cs="Calibri"/>
          <w:b/>
          <w:color w:val="000000" w:themeColor="text1"/>
          <w:sz w:val="22"/>
          <w:szCs w:val="22"/>
        </w:rPr>
        <w:t>(Articles R.2162-1 et suivants du Code de la commande publique)</w:t>
      </w:r>
    </w:p>
    <w:p w14:paraId="417F0846" w14:textId="14497AF5" w:rsidR="005D314C" w:rsidRPr="00814B9C" w:rsidRDefault="005D314C">
      <w:pPr>
        <w:suppressAutoHyphens w:val="0"/>
        <w:spacing w:before="0" w:after="0"/>
        <w:rPr>
          <w:rFonts w:ascii="Calibri" w:hAnsi="Calibri" w:cs="Calibri"/>
          <w:color w:val="000000" w:themeColor="text1"/>
          <w:sz w:val="22"/>
          <w:szCs w:val="22"/>
          <w:highlight w:val="yellow"/>
        </w:rPr>
      </w:pPr>
      <w:r w:rsidRPr="00814B9C">
        <w:rPr>
          <w:rFonts w:ascii="Calibri" w:hAnsi="Calibri" w:cs="Calibri"/>
          <w:color w:val="000000" w:themeColor="text1"/>
          <w:sz w:val="22"/>
          <w:szCs w:val="22"/>
          <w:highlight w:val="yellow"/>
        </w:rPr>
        <w:br w:type="page"/>
      </w:r>
    </w:p>
    <w:p w14:paraId="61FEC6BE" w14:textId="5CF1247F" w:rsidR="002B6F7A" w:rsidRPr="00BC3626" w:rsidRDefault="005D314C" w:rsidP="008E5F79">
      <w:pPr>
        <w:rPr>
          <w:rFonts w:ascii="Calibri" w:hAnsi="Calibri" w:cs="Calibri"/>
          <w:color w:val="000000" w:themeColor="text1"/>
          <w:sz w:val="24"/>
          <w:szCs w:val="24"/>
        </w:rPr>
      </w:pPr>
      <w:r w:rsidRPr="00BC3626">
        <w:rPr>
          <w:rFonts w:ascii="Calibri" w:hAnsi="Calibri" w:cs="Calibri"/>
          <w:color w:val="000000" w:themeColor="text1"/>
          <w:sz w:val="24"/>
          <w:szCs w:val="24"/>
        </w:rPr>
        <w:lastRenderedPageBreak/>
        <w:t>SOMMAIRE</w:t>
      </w:r>
    </w:p>
    <w:p w14:paraId="320B58A8" w14:textId="1D995EED" w:rsidR="00272B85" w:rsidRDefault="002B6F7A">
      <w:pPr>
        <w:pStyle w:val="TM2"/>
        <w:rPr>
          <w:rFonts w:asciiTheme="minorHAnsi" w:eastAsiaTheme="minorEastAsia" w:hAnsiTheme="minorHAnsi" w:cstheme="minorBidi"/>
          <w:kern w:val="2"/>
          <w:sz w:val="24"/>
          <w:szCs w:val="24"/>
          <w:lang w:eastAsia="fr-FR"/>
          <w14:ligatures w14:val="standardContextual"/>
        </w:rPr>
      </w:pPr>
      <w:r w:rsidRPr="00BC3626">
        <w:rPr>
          <w:rFonts w:ascii="Calibri" w:hAnsi="Calibri" w:cs="Calibri"/>
          <w:color w:val="000000" w:themeColor="text1"/>
          <w:sz w:val="24"/>
          <w:szCs w:val="24"/>
          <w:highlight w:val="yellow"/>
        </w:rPr>
        <w:fldChar w:fldCharType="begin"/>
      </w:r>
      <w:r w:rsidRPr="00BC3626">
        <w:rPr>
          <w:rFonts w:ascii="Calibri" w:hAnsi="Calibri" w:cs="Calibri"/>
          <w:color w:val="000000" w:themeColor="text1"/>
          <w:sz w:val="24"/>
          <w:szCs w:val="24"/>
          <w:highlight w:val="yellow"/>
        </w:rPr>
        <w:instrText xml:space="preserve"> TOC \o "1-3" \h \z \u </w:instrText>
      </w:r>
      <w:r w:rsidRPr="00BC3626">
        <w:rPr>
          <w:rFonts w:ascii="Calibri" w:hAnsi="Calibri" w:cs="Calibri"/>
          <w:color w:val="000000" w:themeColor="text1"/>
          <w:sz w:val="24"/>
          <w:szCs w:val="24"/>
          <w:highlight w:val="yellow"/>
        </w:rPr>
        <w:fldChar w:fldCharType="separate"/>
      </w:r>
      <w:hyperlink w:anchor="_Toc215051325" w:history="1">
        <w:r w:rsidR="00272B85" w:rsidRPr="00C71C27">
          <w:rPr>
            <w:rStyle w:val="Lienhypertexte"/>
            <w:rFonts w:ascii="Calibri" w:hAnsi="Calibri" w:cs="Calibri"/>
            <w14:scene3d>
              <w14:camera w14:prst="orthographicFront"/>
              <w14:lightRig w14:rig="threePt" w14:dir="t">
                <w14:rot w14:lat="0" w14:lon="0" w14:rev="0"/>
              </w14:lightRig>
            </w14:scene3d>
          </w:rPr>
          <w:t>Article 1.</w:t>
        </w:r>
        <w:r w:rsidR="00272B85">
          <w:rPr>
            <w:rFonts w:asciiTheme="minorHAnsi" w:eastAsiaTheme="minorEastAsia" w:hAnsiTheme="minorHAnsi" w:cstheme="minorBidi"/>
            <w:kern w:val="2"/>
            <w:sz w:val="24"/>
            <w:szCs w:val="24"/>
            <w:lang w:eastAsia="fr-FR"/>
            <w14:ligatures w14:val="standardContextual"/>
          </w:rPr>
          <w:tab/>
        </w:r>
        <w:r w:rsidR="00272B85" w:rsidRPr="00C71C27">
          <w:rPr>
            <w:rStyle w:val="Lienhypertexte"/>
            <w:rFonts w:ascii="Calibri" w:hAnsi="Calibri" w:cs="Calibri"/>
          </w:rPr>
          <w:t>Dispositions générales</w:t>
        </w:r>
        <w:r w:rsidR="00272B85">
          <w:rPr>
            <w:webHidden/>
          </w:rPr>
          <w:tab/>
        </w:r>
        <w:r w:rsidR="00272B85">
          <w:rPr>
            <w:webHidden/>
          </w:rPr>
          <w:fldChar w:fldCharType="begin"/>
        </w:r>
        <w:r w:rsidR="00272B85">
          <w:rPr>
            <w:webHidden/>
          </w:rPr>
          <w:instrText xml:space="preserve"> PAGEREF _Toc215051325 \h </w:instrText>
        </w:r>
        <w:r w:rsidR="00272B85">
          <w:rPr>
            <w:webHidden/>
          </w:rPr>
        </w:r>
        <w:r w:rsidR="00272B85">
          <w:rPr>
            <w:webHidden/>
          </w:rPr>
          <w:fldChar w:fldCharType="separate"/>
        </w:r>
        <w:r w:rsidR="00272B85">
          <w:rPr>
            <w:webHidden/>
          </w:rPr>
          <w:t>3</w:t>
        </w:r>
        <w:r w:rsidR="00272B85">
          <w:rPr>
            <w:webHidden/>
          </w:rPr>
          <w:fldChar w:fldCharType="end"/>
        </w:r>
      </w:hyperlink>
    </w:p>
    <w:p w14:paraId="7854EBC3" w14:textId="4175A958"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26" w:history="1">
        <w:r w:rsidR="00272B85" w:rsidRPr="00C71C27">
          <w:rPr>
            <w:rStyle w:val="Lienhypertexte"/>
            <w:rFonts w:ascii="Calibri" w:hAnsi="Calibri" w:cs="Calibri"/>
            <w:noProof/>
          </w:rPr>
          <w:t>1.1.</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Objet de l’accord-cadre</w:t>
        </w:r>
        <w:r w:rsidR="00272B85">
          <w:rPr>
            <w:noProof/>
            <w:webHidden/>
          </w:rPr>
          <w:tab/>
        </w:r>
        <w:r w:rsidR="00272B85">
          <w:rPr>
            <w:noProof/>
            <w:webHidden/>
          </w:rPr>
          <w:fldChar w:fldCharType="begin"/>
        </w:r>
        <w:r w:rsidR="00272B85">
          <w:rPr>
            <w:noProof/>
            <w:webHidden/>
          </w:rPr>
          <w:instrText xml:space="preserve"> PAGEREF _Toc215051326 \h </w:instrText>
        </w:r>
        <w:r w:rsidR="00272B85">
          <w:rPr>
            <w:noProof/>
            <w:webHidden/>
          </w:rPr>
        </w:r>
        <w:r w:rsidR="00272B85">
          <w:rPr>
            <w:noProof/>
            <w:webHidden/>
          </w:rPr>
          <w:fldChar w:fldCharType="separate"/>
        </w:r>
        <w:r w:rsidR="00272B85">
          <w:rPr>
            <w:noProof/>
            <w:webHidden/>
          </w:rPr>
          <w:t>5</w:t>
        </w:r>
        <w:r w:rsidR="00272B85">
          <w:rPr>
            <w:noProof/>
            <w:webHidden/>
          </w:rPr>
          <w:fldChar w:fldCharType="end"/>
        </w:r>
      </w:hyperlink>
    </w:p>
    <w:p w14:paraId="6CE583A9" w14:textId="36FE0C98"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27" w:history="1">
        <w:r w:rsidR="00272B85" w:rsidRPr="00C71C27">
          <w:rPr>
            <w:rStyle w:val="Lienhypertexte"/>
            <w:rFonts w:ascii="Calibri" w:hAnsi="Calibri" w:cs="Calibri"/>
            <w:noProof/>
          </w:rPr>
          <w:t>1.2.</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Périmètre du marché et modification</w:t>
        </w:r>
        <w:r w:rsidR="00272B85">
          <w:rPr>
            <w:noProof/>
            <w:webHidden/>
          </w:rPr>
          <w:tab/>
        </w:r>
        <w:r w:rsidR="00272B85">
          <w:rPr>
            <w:noProof/>
            <w:webHidden/>
          </w:rPr>
          <w:fldChar w:fldCharType="begin"/>
        </w:r>
        <w:r w:rsidR="00272B85">
          <w:rPr>
            <w:noProof/>
            <w:webHidden/>
          </w:rPr>
          <w:instrText xml:space="preserve"> PAGEREF _Toc215051327 \h </w:instrText>
        </w:r>
        <w:r w:rsidR="00272B85">
          <w:rPr>
            <w:noProof/>
            <w:webHidden/>
          </w:rPr>
        </w:r>
        <w:r w:rsidR="00272B85">
          <w:rPr>
            <w:noProof/>
            <w:webHidden/>
          </w:rPr>
          <w:fldChar w:fldCharType="separate"/>
        </w:r>
        <w:r w:rsidR="00272B85">
          <w:rPr>
            <w:noProof/>
            <w:webHidden/>
          </w:rPr>
          <w:t>5</w:t>
        </w:r>
        <w:r w:rsidR="00272B85">
          <w:rPr>
            <w:noProof/>
            <w:webHidden/>
          </w:rPr>
          <w:fldChar w:fldCharType="end"/>
        </w:r>
      </w:hyperlink>
    </w:p>
    <w:p w14:paraId="3BF8D2EC" w14:textId="234EC88A"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28" w:history="1">
        <w:r w:rsidR="00272B85" w:rsidRPr="00C71C27">
          <w:rPr>
            <w:rStyle w:val="Lienhypertexte"/>
            <w:rFonts w:ascii="Calibri" w:hAnsi="Calibri" w:cs="Calibri"/>
            <w:noProof/>
          </w:rPr>
          <w:t>1.3.</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Engagement du TITULAIRE</w:t>
        </w:r>
        <w:r w:rsidR="00272B85">
          <w:rPr>
            <w:noProof/>
            <w:webHidden/>
          </w:rPr>
          <w:tab/>
        </w:r>
        <w:r w:rsidR="00272B85">
          <w:rPr>
            <w:noProof/>
            <w:webHidden/>
          </w:rPr>
          <w:fldChar w:fldCharType="begin"/>
        </w:r>
        <w:r w:rsidR="00272B85">
          <w:rPr>
            <w:noProof/>
            <w:webHidden/>
          </w:rPr>
          <w:instrText xml:space="preserve"> PAGEREF _Toc215051328 \h </w:instrText>
        </w:r>
        <w:r w:rsidR="00272B85">
          <w:rPr>
            <w:noProof/>
            <w:webHidden/>
          </w:rPr>
        </w:r>
        <w:r w:rsidR="00272B85">
          <w:rPr>
            <w:noProof/>
            <w:webHidden/>
          </w:rPr>
          <w:fldChar w:fldCharType="separate"/>
        </w:r>
        <w:r w:rsidR="00272B85">
          <w:rPr>
            <w:noProof/>
            <w:webHidden/>
          </w:rPr>
          <w:t>6</w:t>
        </w:r>
        <w:r w:rsidR="00272B85">
          <w:rPr>
            <w:noProof/>
            <w:webHidden/>
          </w:rPr>
          <w:fldChar w:fldCharType="end"/>
        </w:r>
      </w:hyperlink>
    </w:p>
    <w:p w14:paraId="53C06A32" w14:textId="6531E28E" w:rsidR="00272B85" w:rsidRDefault="0094200A">
      <w:pPr>
        <w:pStyle w:val="TM2"/>
        <w:rPr>
          <w:rFonts w:asciiTheme="minorHAnsi" w:eastAsiaTheme="minorEastAsia" w:hAnsiTheme="minorHAnsi" w:cstheme="minorBidi"/>
          <w:kern w:val="2"/>
          <w:sz w:val="24"/>
          <w:szCs w:val="24"/>
          <w:lang w:eastAsia="fr-FR"/>
          <w14:ligatures w14:val="standardContextual"/>
        </w:rPr>
      </w:pPr>
      <w:hyperlink w:anchor="_Toc215051329" w:history="1">
        <w:r w:rsidR="00272B85" w:rsidRPr="00C71C27">
          <w:rPr>
            <w:rStyle w:val="Lienhypertexte"/>
            <w14:scene3d>
              <w14:camera w14:prst="orthographicFront"/>
              <w14:lightRig w14:rig="threePt" w14:dir="t">
                <w14:rot w14:lat="0" w14:lon="0" w14:rev="0"/>
              </w14:lightRig>
            </w14:scene3d>
          </w:rPr>
          <w:t>Article 2.</w:t>
        </w:r>
        <w:r w:rsidR="00272B85">
          <w:rPr>
            <w:rFonts w:asciiTheme="minorHAnsi" w:eastAsiaTheme="minorEastAsia" w:hAnsiTheme="minorHAnsi" w:cstheme="minorBidi"/>
            <w:kern w:val="2"/>
            <w:sz w:val="24"/>
            <w:szCs w:val="24"/>
            <w:lang w:eastAsia="fr-FR"/>
            <w14:ligatures w14:val="standardContextual"/>
          </w:rPr>
          <w:tab/>
        </w:r>
        <w:r w:rsidR="00272B85" w:rsidRPr="00C71C27">
          <w:rPr>
            <w:rStyle w:val="Lienhypertexte"/>
          </w:rPr>
          <w:t>Obligations du TITULAIRE</w:t>
        </w:r>
        <w:r w:rsidR="00272B85">
          <w:rPr>
            <w:webHidden/>
          </w:rPr>
          <w:tab/>
        </w:r>
        <w:r w:rsidR="00272B85">
          <w:rPr>
            <w:webHidden/>
          </w:rPr>
          <w:fldChar w:fldCharType="begin"/>
        </w:r>
        <w:r w:rsidR="00272B85">
          <w:rPr>
            <w:webHidden/>
          </w:rPr>
          <w:instrText xml:space="preserve"> PAGEREF _Toc215051329 \h </w:instrText>
        </w:r>
        <w:r w:rsidR="00272B85">
          <w:rPr>
            <w:webHidden/>
          </w:rPr>
        </w:r>
        <w:r w:rsidR="00272B85">
          <w:rPr>
            <w:webHidden/>
          </w:rPr>
          <w:fldChar w:fldCharType="separate"/>
        </w:r>
        <w:r w:rsidR="00272B85">
          <w:rPr>
            <w:webHidden/>
          </w:rPr>
          <w:t>6</w:t>
        </w:r>
        <w:r w:rsidR="00272B85">
          <w:rPr>
            <w:webHidden/>
          </w:rPr>
          <w:fldChar w:fldCharType="end"/>
        </w:r>
      </w:hyperlink>
    </w:p>
    <w:p w14:paraId="17B6DE6D" w14:textId="0E71185A"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30" w:history="1">
        <w:r w:rsidR="00272B85" w:rsidRPr="00C71C27">
          <w:rPr>
            <w:rStyle w:val="Lienhypertexte"/>
            <w:rFonts w:ascii="Calibri" w:hAnsi="Calibri" w:cs="Calibri"/>
            <w:noProof/>
          </w:rPr>
          <w:t>2.1.</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Obligation de résultats</w:t>
        </w:r>
        <w:r w:rsidR="00272B85">
          <w:rPr>
            <w:noProof/>
            <w:webHidden/>
          </w:rPr>
          <w:tab/>
        </w:r>
        <w:r w:rsidR="00272B85">
          <w:rPr>
            <w:noProof/>
            <w:webHidden/>
          </w:rPr>
          <w:fldChar w:fldCharType="begin"/>
        </w:r>
        <w:r w:rsidR="00272B85">
          <w:rPr>
            <w:noProof/>
            <w:webHidden/>
          </w:rPr>
          <w:instrText xml:space="preserve"> PAGEREF _Toc215051330 \h </w:instrText>
        </w:r>
        <w:r w:rsidR="00272B85">
          <w:rPr>
            <w:noProof/>
            <w:webHidden/>
          </w:rPr>
        </w:r>
        <w:r w:rsidR="00272B85">
          <w:rPr>
            <w:noProof/>
            <w:webHidden/>
          </w:rPr>
          <w:fldChar w:fldCharType="separate"/>
        </w:r>
        <w:r w:rsidR="00272B85">
          <w:rPr>
            <w:noProof/>
            <w:webHidden/>
          </w:rPr>
          <w:t>6</w:t>
        </w:r>
        <w:r w:rsidR="00272B85">
          <w:rPr>
            <w:noProof/>
            <w:webHidden/>
          </w:rPr>
          <w:fldChar w:fldCharType="end"/>
        </w:r>
      </w:hyperlink>
    </w:p>
    <w:p w14:paraId="5D7FC267" w14:textId="6A091B9A"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31" w:history="1">
        <w:r w:rsidR="00272B85" w:rsidRPr="00C71C27">
          <w:rPr>
            <w:rStyle w:val="Lienhypertexte"/>
            <w:rFonts w:ascii="Calibri" w:hAnsi="Calibri" w:cs="Calibri"/>
            <w:noProof/>
          </w:rPr>
          <w:t>2.2.</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Obligation de conseil et d’information</w:t>
        </w:r>
        <w:r w:rsidR="00272B85">
          <w:rPr>
            <w:noProof/>
            <w:webHidden/>
          </w:rPr>
          <w:tab/>
        </w:r>
        <w:r w:rsidR="00272B85">
          <w:rPr>
            <w:noProof/>
            <w:webHidden/>
          </w:rPr>
          <w:fldChar w:fldCharType="begin"/>
        </w:r>
        <w:r w:rsidR="00272B85">
          <w:rPr>
            <w:noProof/>
            <w:webHidden/>
          </w:rPr>
          <w:instrText xml:space="preserve"> PAGEREF _Toc215051331 \h </w:instrText>
        </w:r>
        <w:r w:rsidR="00272B85">
          <w:rPr>
            <w:noProof/>
            <w:webHidden/>
          </w:rPr>
        </w:r>
        <w:r w:rsidR="00272B85">
          <w:rPr>
            <w:noProof/>
            <w:webHidden/>
          </w:rPr>
          <w:fldChar w:fldCharType="separate"/>
        </w:r>
        <w:r w:rsidR="00272B85">
          <w:rPr>
            <w:noProof/>
            <w:webHidden/>
          </w:rPr>
          <w:t>7</w:t>
        </w:r>
        <w:r w:rsidR="00272B85">
          <w:rPr>
            <w:noProof/>
            <w:webHidden/>
          </w:rPr>
          <w:fldChar w:fldCharType="end"/>
        </w:r>
      </w:hyperlink>
    </w:p>
    <w:p w14:paraId="0951DC36" w14:textId="034F87AA"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32" w:history="1">
        <w:r w:rsidR="00272B85" w:rsidRPr="00C71C27">
          <w:rPr>
            <w:rStyle w:val="Lienhypertexte"/>
            <w:rFonts w:ascii="Calibri" w:hAnsi="Calibri" w:cs="Calibri"/>
            <w:noProof/>
          </w:rPr>
          <w:t>2.3.</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Clause de déontologie</w:t>
        </w:r>
        <w:r w:rsidR="00272B85">
          <w:rPr>
            <w:noProof/>
            <w:webHidden/>
          </w:rPr>
          <w:tab/>
        </w:r>
        <w:r w:rsidR="00272B85">
          <w:rPr>
            <w:noProof/>
            <w:webHidden/>
          </w:rPr>
          <w:fldChar w:fldCharType="begin"/>
        </w:r>
        <w:r w:rsidR="00272B85">
          <w:rPr>
            <w:noProof/>
            <w:webHidden/>
          </w:rPr>
          <w:instrText xml:space="preserve"> PAGEREF _Toc215051332 \h </w:instrText>
        </w:r>
        <w:r w:rsidR="00272B85">
          <w:rPr>
            <w:noProof/>
            <w:webHidden/>
          </w:rPr>
        </w:r>
        <w:r w:rsidR="00272B85">
          <w:rPr>
            <w:noProof/>
            <w:webHidden/>
          </w:rPr>
          <w:fldChar w:fldCharType="separate"/>
        </w:r>
        <w:r w:rsidR="00272B85">
          <w:rPr>
            <w:noProof/>
            <w:webHidden/>
          </w:rPr>
          <w:t>7</w:t>
        </w:r>
        <w:r w:rsidR="00272B85">
          <w:rPr>
            <w:noProof/>
            <w:webHidden/>
          </w:rPr>
          <w:fldChar w:fldCharType="end"/>
        </w:r>
      </w:hyperlink>
    </w:p>
    <w:p w14:paraId="2479C196" w14:textId="3CCADF1D"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33" w:history="1">
        <w:r w:rsidR="00272B85" w:rsidRPr="00C71C27">
          <w:rPr>
            <w:rStyle w:val="Lienhypertexte"/>
            <w:rFonts w:ascii="Calibri" w:hAnsi="Calibri" w:cs="Calibri"/>
            <w:noProof/>
          </w:rPr>
          <w:t>2.4.</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Clause de protection des données : RGPD</w:t>
        </w:r>
        <w:r w:rsidR="00272B85">
          <w:rPr>
            <w:noProof/>
            <w:webHidden/>
          </w:rPr>
          <w:tab/>
        </w:r>
        <w:r w:rsidR="00272B85">
          <w:rPr>
            <w:noProof/>
            <w:webHidden/>
          </w:rPr>
          <w:fldChar w:fldCharType="begin"/>
        </w:r>
        <w:r w:rsidR="00272B85">
          <w:rPr>
            <w:noProof/>
            <w:webHidden/>
          </w:rPr>
          <w:instrText xml:space="preserve"> PAGEREF _Toc215051333 \h </w:instrText>
        </w:r>
        <w:r w:rsidR="00272B85">
          <w:rPr>
            <w:noProof/>
            <w:webHidden/>
          </w:rPr>
        </w:r>
        <w:r w:rsidR="00272B85">
          <w:rPr>
            <w:noProof/>
            <w:webHidden/>
          </w:rPr>
          <w:fldChar w:fldCharType="separate"/>
        </w:r>
        <w:r w:rsidR="00272B85">
          <w:rPr>
            <w:noProof/>
            <w:webHidden/>
          </w:rPr>
          <w:t>7</w:t>
        </w:r>
        <w:r w:rsidR="00272B85">
          <w:rPr>
            <w:noProof/>
            <w:webHidden/>
          </w:rPr>
          <w:fldChar w:fldCharType="end"/>
        </w:r>
      </w:hyperlink>
    </w:p>
    <w:p w14:paraId="6E045348" w14:textId="686F1410"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34" w:history="1">
        <w:r w:rsidR="00272B85" w:rsidRPr="00C71C27">
          <w:rPr>
            <w:rStyle w:val="Lienhypertexte"/>
            <w:rFonts w:ascii="Calibri" w:hAnsi="Calibri" w:cs="Calibri"/>
            <w:noProof/>
          </w:rPr>
          <w:t>2.5.</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Obligation de discrétion et de confidentialité</w:t>
        </w:r>
        <w:r w:rsidR="00272B85">
          <w:rPr>
            <w:noProof/>
            <w:webHidden/>
          </w:rPr>
          <w:tab/>
        </w:r>
        <w:r w:rsidR="00272B85">
          <w:rPr>
            <w:noProof/>
            <w:webHidden/>
          </w:rPr>
          <w:fldChar w:fldCharType="begin"/>
        </w:r>
        <w:r w:rsidR="00272B85">
          <w:rPr>
            <w:noProof/>
            <w:webHidden/>
          </w:rPr>
          <w:instrText xml:space="preserve"> PAGEREF _Toc215051334 \h </w:instrText>
        </w:r>
        <w:r w:rsidR="00272B85">
          <w:rPr>
            <w:noProof/>
            <w:webHidden/>
          </w:rPr>
        </w:r>
        <w:r w:rsidR="00272B85">
          <w:rPr>
            <w:noProof/>
            <w:webHidden/>
          </w:rPr>
          <w:fldChar w:fldCharType="separate"/>
        </w:r>
        <w:r w:rsidR="00272B85">
          <w:rPr>
            <w:noProof/>
            <w:webHidden/>
          </w:rPr>
          <w:t>8</w:t>
        </w:r>
        <w:r w:rsidR="00272B85">
          <w:rPr>
            <w:noProof/>
            <w:webHidden/>
          </w:rPr>
          <w:fldChar w:fldCharType="end"/>
        </w:r>
      </w:hyperlink>
    </w:p>
    <w:p w14:paraId="36FBEF69" w14:textId="0C13D306"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35" w:history="1">
        <w:r w:rsidR="00272B85" w:rsidRPr="00C71C27">
          <w:rPr>
            <w:rStyle w:val="Lienhypertexte"/>
            <w:rFonts w:ascii="Calibri" w:hAnsi="Calibri" w:cs="Calibri"/>
            <w:noProof/>
          </w:rPr>
          <w:t>2.6.</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Clause de promotion de la diversité et de l’égalité professionnelle entre les femmes et les hommes</w:t>
        </w:r>
        <w:r w:rsidR="00272B85">
          <w:rPr>
            <w:noProof/>
            <w:webHidden/>
          </w:rPr>
          <w:tab/>
        </w:r>
        <w:r w:rsidR="00272B85">
          <w:rPr>
            <w:noProof/>
            <w:webHidden/>
          </w:rPr>
          <w:fldChar w:fldCharType="begin"/>
        </w:r>
        <w:r w:rsidR="00272B85">
          <w:rPr>
            <w:noProof/>
            <w:webHidden/>
          </w:rPr>
          <w:instrText xml:space="preserve"> PAGEREF _Toc215051335 \h </w:instrText>
        </w:r>
        <w:r w:rsidR="00272B85">
          <w:rPr>
            <w:noProof/>
            <w:webHidden/>
          </w:rPr>
        </w:r>
        <w:r w:rsidR="00272B85">
          <w:rPr>
            <w:noProof/>
            <w:webHidden/>
          </w:rPr>
          <w:fldChar w:fldCharType="separate"/>
        </w:r>
        <w:r w:rsidR="00272B85">
          <w:rPr>
            <w:noProof/>
            <w:webHidden/>
          </w:rPr>
          <w:t>8</w:t>
        </w:r>
        <w:r w:rsidR="00272B85">
          <w:rPr>
            <w:noProof/>
            <w:webHidden/>
          </w:rPr>
          <w:fldChar w:fldCharType="end"/>
        </w:r>
      </w:hyperlink>
    </w:p>
    <w:p w14:paraId="7A1C6B87" w14:textId="10AEBCD2"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36" w:history="1">
        <w:r w:rsidR="00272B85" w:rsidRPr="00C71C27">
          <w:rPr>
            <w:rStyle w:val="Lienhypertexte"/>
            <w:rFonts w:ascii="Calibri" w:hAnsi="Calibri" w:cs="Calibri"/>
            <w:noProof/>
          </w:rPr>
          <w:t>2.7.</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Clause environnementale</w:t>
        </w:r>
        <w:r w:rsidR="00272B85">
          <w:rPr>
            <w:noProof/>
            <w:webHidden/>
          </w:rPr>
          <w:tab/>
        </w:r>
        <w:r w:rsidR="00272B85">
          <w:rPr>
            <w:noProof/>
            <w:webHidden/>
          </w:rPr>
          <w:fldChar w:fldCharType="begin"/>
        </w:r>
        <w:r w:rsidR="00272B85">
          <w:rPr>
            <w:noProof/>
            <w:webHidden/>
          </w:rPr>
          <w:instrText xml:space="preserve"> PAGEREF _Toc215051336 \h </w:instrText>
        </w:r>
        <w:r w:rsidR="00272B85">
          <w:rPr>
            <w:noProof/>
            <w:webHidden/>
          </w:rPr>
        </w:r>
        <w:r w:rsidR="00272B85">
          <w:rPr>
            <w:noProof/>
            <w:webHidden/>
          </w:rPr>
          <w:fldChar w:fldCharType="separate"/>
        </w:r>
        <w:r w:rsidR="00272B85">
          <w:rPr>
            <w:noProof/>
            <w:webHidden/>
          </w:rPr>
          <w:t>9</w:t>
        </w:r>
        <w:r w:rsidR="00272B85">
          <w:rPr>
            <w:noProof/>
            <w:webHidden/>
          </w:rPr>
          <w:fldChar w:fldCharType="end"/>
        </w:r>
      </w:hyperlink>
    </w:p>
    <w:p w14:paraId="2F5618D3" w14:textId="32659507"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37" w:history="1">
        <w:r w:rsidR="00272B85" w:rsidRPr="00C71C27">
          <w:rPr>
            <w:rStyle w:val="Lienhypertexte"/>
            <w:rFonts w:ascii="Calibri" w:hAnsi="Calibri" w:cs="Calibri"/>
            <w:noProof/>
          </w:rPr>
          <w:t>2.8.</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Responsabilité du titulaire</w:t>
        </w:r>
        <w:r w:rsidR="00272B85">
          <w:rPr>
            <w:noProof/>
            <w:webHidden/>
          </w:rPr>
          <w:tab/>
        </w:r>
        <w:r w:rsidR="00272B85">
          <w:rPr>
            <w:noProof/>
            <w:webHidden/>
          </w:rPr>
          <w:fldChar w:fldCharType="begin"/>
        </w:r>
        <w:r w:rsidR="00272B85">
          <w:rPr>
            <w:noProof/>
            <w:webHidden/>
          </w:rPr>
          <w:instrText xml:space="preserve"> PAGEREF _Toc215051337 \h </w:instrText>
        </w:r>
        <w:r w:rsidR="00272B85">
          <w:rPr>
            <w:noProof/>
            <w:webHidden/>
          </w:rPr>
        </w:r>
        <w:r w:rsidR="00272B85">
          <w:rPr>
            <w:noProof/>
            <w:webHidden/>
          </w:rPr>
          <w:fldChar w:fldCharType="separate"/>
        </w:r>
        <w:r w:rsidR="00272B85">
          <w:rPr>
            <w:noProof/>
            <w:webHidden/>
          </w:rPr>
          <w:t>9</w:t>
        </w:r>
        <w:r w:rsidR="00272B85">
          <w:rPr>
            <w:noProof/>
            <w:webHidden/>
          </w:rPr>
          <w:fldChar w:fldCharType="end"/>
        </w:r>
      </w:hyperlink>
    </w:p>
    <w:p w14:paraId="15031705" w14:textId="51E52AD5" w:rsidR="00272B85" w:rsidRDefault="0094200A">
      <w:pPr>
        <w:pStyle w:val="TM2"/>
        <w:rPr>
          <w:rFonts w:asciiTheme="minorHAnsi" w:eastAsiaTheme="minorEastAsia" w:hAnsiTheme="minorHAnsi" w:cstheme="minorBidi"/>
          <w:kern w:val="2"/>
          <w:sz w:val="24"/>
          <w:szCs w:val="24"/>
          <w:lang w:eastAsia="fr-FR"/>
          <w14:ligatures w14:val="standardContextual"/>
        </w:rPr>
      </w:pPr>
      <w:hyperlink w:anchor="_Toc215051338" w:history="1">
        <w:r w:rsidR="00272B85" w:rsidRPr="00C71C27">
          <w:rPr>
            <w:rStyle w:val="Lienhypertexte"/>
            <w:rFonts w:ascii="Calibri" w:hAnsi="Calibri" w:cs="Calibri"/>
            <w14:scene3d>
              <w14:camera w14:prst="orthographicFront"/>
              <w14:lightRig w14:rig="threePt" w14:dir="t">
                <w14:rot w14:lat="0" w14:lon="0" w14:rev="0"/>
              </w14:lightRig>
            </w14:scene3d>
          </w:rPr>
          <w:t>Article 3.</w:t>
        </w:r>
        <w:r w:rsidR="00272B85">
          <w:rPr>
            <w:rFonts w:asciiTheme="minorHAnsi" w:eastAsiaTheme="minorEastAsia" w:hAnsiTheme="minorHAnsi" w:cstheme="minorBidi"/>
            <w:kern w:val="2"/>
            <w:sz w:val="24"/>
            <w:szCs w:val="24"/>
            <w:lang w:eastAsia="fr-FR"/>
            <w14:ligatures w14:val="standardContextual"/>
          </w:rPr>
          <w:tab/>
        </w:r>
        <w:r w:rsidR="00272B85" w:rsidRPr="00C71C27">
          <w:rPr>
            <w:rStyle w:val="Lienhypertexte"/>
            <w:rFonts w:ascii="Calibri" w:hAnsi="Calibri" w:cs="Calibri"/>
          </w:rPr>
          <w:t>Pièces constitutives du marché</w:t>
        </w:r>
        <w:r w:rsidR="00272B85">
          <w:rPr>
            <w:webHidden/>
          </w:rPr>
          <w:tab/>
        </w:r>
        <w:r w:rsidR="00272B85">
          <w:rPr>
            <w:webHidden/>
          </w:rPr>
          <w:fldChar w:fldCharType="begin"/>
        </w:r>
        <w:r w:rsidR="00272B85">
          <w:rPr>
            <w:webHidden/>
          </w:rPr>
          <w:instrText xml:space="preserve"> PAGEREF _Toc215051338 \h </w:instrText>
        </w:r>
        <w:r w:rsidR="00272B85">
          <w:rPr>
            <w:webHidden/>
          </w:rPr>
        </w:r>
        <w:r w:rsidR="00272B85">
          <w:rPr>
            <w:webHidden/>
          </w:rPr>
          <w:fldChar w:fldCharType="separate"/>
        </w:r>
        <w:r w:rsidR="00272B85">
          <w:rPr>
            <w:webHidden/>
          </w:rPr>
          <w:t>9</w:t>
        </w:r>
        <w:r w:rsidR="00272B85">
          <w:rPr>
            <w:webHidden/>
          </w:rPr>
          <w:fldChar w:fldCharType="end"/>
        </w:r>
      </w:hyperlink>
    </w:p>
    <w:p w14:paraId="3296CF6B" w14:textId="55B16266"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39" w:history="1">
        <w:r w:rsidR="00272B85" w:rsidRPr="00C71C27">
          <w:rPr>
            <w:rStyle w:val="Lienhypertexte"/>
            <w:rFonts w:ascii="Calibri" w:hAnsi="Calibri" w:cs="Calibri"/>
            <w:noProof/>
          </w:rPr>
          <w:t>3.1.</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Pièces particulières</w:t>
        </w:r>
        <w:r w:rsidR="00272B85">
          <w:rPr>
            <w:noProof/>
            <w:webHidden/>
          </w:rPr>
          <w:tab/>
        </w:r>
        <w:r w:rsidR="00272B85">
          <w:rPr>
            <w:noProof/>
            <w:webHidden/>
          </w:rPr>
          <w:fldChar w:fldCharType="begin"/>
        </w:r>
        <w:r w:rsidR="00272B85">
          <w:rPr>
            <w:noProof/>
            <w:webHidden/>
          </w:rPr>
          <w:instrText xml:space="preserve"> PAGEREF _Toc215051339 \h </w:instrText>
        </w:r>
        <w:r w:rsidR="00272B85">
          <w:rPr>
            <w:noProof/>
            <w:webHidden/>
          </w:rPr>
        </w:r>
        <w:r w:rsidR="00272B85">
          <w:rPr>
            <w:noProof/>
            <w:webHidden/>
          </w:rPr>
          <w:fldChar w:fldCharType="separate"/>
        </w:r>
        <w:r w:rsidR="00272B85">
          <w:rPr>
            <w:noProof/>
            <w:webHidden/>
          </w:rPr>
          <w:t>10</w:t>
        </w:r>
        <w:r w:rsidR="00272B85">
          <w:rPr>
            <w:noProof/>
            <w:webHidden/>
          </w:rPr>
          <w:fldChar w:fldCharType="end"/>
        </w:r>
      </w:hyperlink>
    </w:p>
    <w:p w14:paraId="5EA002FA" w14:textId="2A785D5E"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40" w:history="1">
        <w:r w:rsidR="00272B85" w:rsidRPr="00C71C27">
          <w:rPr>
            <w:rStyle w:val="Lienhypertexte"/>
            <w:rFonts w:ascii="Calibri" w:hAnsi="Calibri" w:cs="Calibri"/>
            <w:noProof/>
          </w:rPr>
          <w:t>3.2.</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Pièces Générales</w:t>
        </w:r>
        <w:r w:rsidR="00272B85">
          <w:rPr>
            <w:noProof/>
            <w:webHidden/>
          </w:rPr>
          <w:tab/>
        </w:r>
        <w:r w:rsidR="00272B85">
          <w:rPr>
            <w:noProof/>
            <w:webHidden/>
          </w:rPr>
          <w:fldChar w:fldCharType="begin"/>
        </w:r>
        <w:r w:rsidR="00272B85">
          <w:rPr>
            <w:noProof/>
            <w:webHidden/>
          </w:rPr>
          <w:instrText xml:space="preserve"> PAGEREF _Toc215051340 \h </w:instrText>
        </w:r>
        <w:r w:rsidR="00272B85">
          <w:rPr>
            <w:noProof/>
            <w:webHidden/>
          </w:rPr>
        </w:r>
        <w:r w:rsidR="00272B85">
          <w:rPr>
            <w:noProof/>
            <w:webHidden/>
          </w:rPr>
          <w:fldChar w:fldCharType="separate"/>
        </w:r>
        <w:r w:rsidR="00272B85">
          <w:rPr>
            <w:noProof/>
            <w:webHidden/>
          </w:rPr>
          <w:t>10</w:t>
        </w:r>
        <w:r w:rsidR="00272B85">
          <w:rPr>
            <w:noProof/>
            <w:webHidden/>
          </w:rPr>
          <w:fldChar w:fldCharType="end"/>
        </w:r>
      </w:hyperlink>
    </w:p>
    <w:p w14:paraId="3B9F191F" w14:textId="514347CA" w:rsidR="00272B85" w:rsidRDefault="0094200A">
      <w:pPr>
        <w:pStyle w:val="TM2"/>
        <w:rPr>
          <w:rFonts w:asciiTheme="minorHAnsi" w:eastAsiaTheme="minorEastAsia" w:hAnsiTheme="minorHAnsi" w:cstheme="minorBidi"/>
          <w:kern w:val="2"/>
          <w:sz w:val="24"/>
          <w:szCs w:val="24"/>
          <w:lang w:eastAsia="fr-FR"/>
          <w14:ligatures w14:val="standardContextual"/>
        </w:rPr>
      </w:pPr>
      <w:hyperlink w:anchor="_Toc215051341" w:history="1">
        <w:r w:rsidR="00272B85" w:rsidRPr="00C71C27">
          <w:rPr>
            <w:rStyle w:val="Lienhypertexte"/>
            <w:rFonts w:ascii="Calibri" w:hAnsi="Calibri" w:cs="Calibri"/>
            <w14:scene3d>
              <w14:camera w14:prst="orthographicFront"/>
              <w14:lightRig w14:rig="threePt" w14:dir="t">
                <w14:rot w14:lat="0" w14:lon="0" w14:rev="0"/>
              </w14:lightRig>
            </w14:scene3d>
          </w:rPr>
          <w:t>Article 4.</w:t>
        </w:r>
        <w:r w:rsidR="00272B85">
          <w:rPr>
            <w:rFonts w:asciiTheme="minorHAnsi" w:eastAsiaTheme="minorEastAsia" w:hAnsiTheme="minorHAnsi" w:cstheme="minorBidi"/>
            <w:kern w:val="2"/>
            <w:sz w:val="24"/>
            <w:szCs w:val="24"/>
            <w:lang w:eastAsia="fr-FR"/>
            <w14:ligatures w14:val="standardContextual"/>
          </w:rPr>
          <w:tab/>
        </w:r>
        <w:r w:rsidR="00272B85" w:rsidRPr="00C71C27">
          <w:rPr>
            <w:rStyle w:val="Lienhypertexte"/>
            <w:rFonts w:ascii="Calibri" w:hAnsi="Calibri" w:cs="Calibri"/>
          </w:rPr>
          <w:t>Durée du marché et délai d’intervention</w:t>
        </w:r>
        <w:r w:rsidR="00272B85">
          <w:rPr>
            <w:webHidden/>
          </w:rPr>
          <w:tab/>
        </w:r>
        <w:r w:rsidR="00272B85">
          <w:rPr>
            <w:webHidden/>
          </w:rPr>
          <w:fldChar w:fldCharType="begin"/>
        </w:r>
        <w:r w:rsidR="00272B85">
          <w:rPr>
            <w:webHidden/>
          </w:rPr>
          <w:instrText xml:space="preserve"> PAGEREF _Toc215051341 \h </w:instrText>
        </w:r>
        <w:r w:rsidR="00272B85">
          <w:rPr>
            <w:webHidden/>
          </w:rPr>
        </w:r>
        <w:r w:rsidR="00272B85">
          <w:rPr>
            <w:webHidden/>
          </w:rPr>
          <w:fldChar w:fldCharType="separate"/>
        </w:r>
        <w:r w:rsidR="00272B85">
          <w:rPr>
            <w:webHidden/>
          </w:rPr>
          <w:t>11</w:t>
        </w:r>
        <w:r w:rsidR="00272B85">
          <w:rPr>
            <w:webHidden/>
          </w:rPr>
          <w:fldChar w:fldCharType="end"/>
        </w:r>
      </w:hyperlink>
    </w:p>
    <w:p w14:paraId="61938E1B" w14:textId="789243FB"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42" w:history="1">
        <w:r w:rsidR="00272B85" w:rsidRPr="00C71C27">
          <w:rPr>
            <w:rStyle w:val="Lienhypertexte"/>
            <w:rFonts w:ascii="Calibri" w:hAnsi="Calibri" w:cs="Calibri"/>
            <w:noProof/>
          </w:rPr>
          <w:t>4.1.</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Durée du marché</w:t>
        </w:r>
        <w:r w:rsidR="00272B85">
          <w:rPr>
            <w:noProof/>
            <w:webHidden/>
          </w:rPr>
          <w:tab/>
        </w:r>
        <w:r w:rsidR="00272B85">
          <w:rPr>
            <w:noProof/>
            <w:webHidden/>
          </w:rPr>
          <w:fldChar w:fldCharType="begin"/>
        </w:r>
        <w:r w:rsidR="00272B85">
          <w:rPr>
            <w:noProof/>
            <w:webHidden/>
          </w:rPr>
          <w:instrText xml:space="preserve"> PAGEREF _Toc215051342 \h </w:instrText>
        </w:r>
        <w:r w:rsidR="00272B85">
          <w:rPr>
            <w:noProof/>
            <w:webHidden/>
          </w:rPr>
        </w:r>
        <w:r w:rsidR="00272B85">
          <w:rPr>
            <w:noProof/>
            <w:webHidden/>
          </w:rPr>
          <w:fldChar w:fldCharType="separate"/>
        </w:r>
        <w:r w:rsidR="00272B85">
          <w:rPr>
            <w:noProof/>
            <w:webHidden/>
          </w:rPr>
          <w:t>11</w:t>
        </w:r>
        <w:r w:rsidR="00272B85">
          <w:rPr>
            <w:noProof/>
            <w:webHidden/>
          </w:rPr>
          <w:fldChar w:fldCharType="end"/>
        </w:r>
      </w:hyperlink>
    </w:p>
    <w:p w14:paraId="74BF8576" w14:textId="01A5B93C" w:rsidR="00272B85" w:rsidRDefault="0094200A">
      <w:pPr>
        <w:pStyle w:val="TM2"/>
        <w:rPr>
          <w:rFonts w:asciiTheme="minorHAnsi" w:eastAsiaTheme="minorEastAsia" w:hAnsiTheme="minorHAnsi" w:cstheme="minorBidi"/>
          <w:kern w:val="2"/>
          <w:sz w:val="24"/>
          <w:szCs w:val="24"/>
          <w:lang w:eastAsia="fr-FR"/>
          <w14:ligatures w14:val="standardContextual"/>
        </w:rPr>
      </w:pPr>
      <w:hyperlink w:anchor="_Toc215051343" w:history="1">
        <w:r w:rsidR="00272B85" w:rsidRPr="00C71C27">
          <w:rPr>
            <w:rStyle w:val="Lienhypertexte"/>
            <w:rFonts w:ascii="Calibri" w:hAnsi="Calibri" w:cs="Calibri"/>
            <w14:scene3d>
              <w14:camera w14:prst="orthographicFront"/>
              <w14:lightRig w14:rig="threePt" w14:dir="t">
                <w14:rot w14:lat="0" w14:lon="0" w14:rev="0"/>
              </w14:lightRig>
            </w14:scene3d>
          </w:rPr>
          <w:t>Article 5.</w:t>
        </w:r>
        <w:r w:rsidR="00272B85">
          <w:rPr>
            <w:rFonts w:asciiTheme="minorHAnsi" w:eastAsiaTheme="minorEastAsia" w:hAnsiTheme="minorHAnsi" w:cstheme="minorBidi"/>
            <w:kern w:val="2"/>
            <w:sz w:val="24"/>
            <w:szCs w:val="24"/>
            <w:lang w:eastAsia="fr-FR"/>
            <w14:ligatures w14:val="standardContextual"/>
          </w:rPr>
          <w:tab/>
        </w:r>
        <w:r w:rsidR="00272B85" w:rsidRPr="00C71C27">
          <w:rPr>
            <w:rStyle w:val="Lienhypertexte"/>
            <w:rFonts w:ascii="Calibri" w:hAnsi="Calibri" w:cs="Calibri"/>
          </w:rPr>
          <w:t>Montant du marché – rémunération des prestations</w:t>
        </w:r>
        <w:r w:rsidR="00272B85">
          <w:rPr>
            <w:webHidden/>
          </w:rPr>
          <w:tab/>
        </w:r>
        <w:r w:rsidR="00272B85">
          <w:rPr>
            <w:webHidden/>
          </w:rPr>
          <w:fldChar w:fldCharType="begin"/>
        </w:r>
        <w:r w:rsidR="00272B85">
          <w:rPr>
            <w:webHidden/>
          </w:rPr>
          <w:instrText xml:space="preserve"> PAGEREF _Toc215051343 \h </w:instrText>
        </w:r>
        <w:r w:rsidR="00272B85">
          <w:rPr>
            <w:webHidden/>
          </w:rPr>
        </w:r>
        <w:r w:rsidR="00272B85">
          <w:rPr>
            <w:webHidden/>
          </w:rPr>
          <w:fldChar w:fldCharType="separate"/>
        </w:r>
        <w:r w:rsidR="00272B85">
          <w:rPr>
            <w:webHidden/>
          </w:rPr>
          <w:t>11</w:t>
        </w:r>
        <w:r w:rsidR="00272B85">
          <w:rPr>
            <w:webHidden/>
          </w:rPr>
          <w:fldChar w:fldCharType="end"/>
        </w:r>
      </w:hyperlink>
    </w:p>
    <w:p w14:paraId="726FF008" w14:textId="722D1102"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44" w:history="1">
        <w:r w:rsidR="00272B85" w:rsidRPr="00C71C27">
          <w:rPr>
            <w:rStyle w:val="Lienhypertexte"/>
            <w:rFonts w:ascii="Calibri" w:hAnsi="Calibri" w:cs="Calibri"/>
            <w:noProof/>
          </w:rPr>
          <w:t>5.1.</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Forme des prix</w:t>
        </w:r>
        <w:r w:rsidR="00272B85">
          <w:rPr>
            <w:noProof/>
            <w:webHidden/>
          </w:rPr>
          <w:tab/>
        </w:r>
        <w:r w:rsidR="00272B85">
          <w:rPr>
            <w:noProof/>
            <w:webHidden/>
          </w:rPr>
          <w:fldChar w:fldCharType="begin"/>
        </w:r>
        <w:r w:rsidR="00272B85">
          <w:rPr>
            <w:noProof/>
            <w:webHidden/>
          </w:rPr>
          <w:instrText xml:space="preserve"> PAGEREF _Toc215051344 \h </w:instrText>
        </w:r>
        <w:r w:rsidR="00272B85">
          <w:rPr>
            <w:noProof/>
            <w:webHidden/>
          </w:rPr>
        </w:r>
        <w:r w:rsidR="00272B85">
          <w:rPr>
            <w:noProof/>
            <w:webHidden/>
          </w:rPr>
          <w:fldChar w:fldCharType="separate"/>
        </w:r>
        <w:r w:rsidR="00272B85">
          <w:rPr>
            <w:noProof/>
            <w:webHidden/>
          </w:rPr>
          <w:t>11</w:t>
        </w:r>
        <w:r w:rsidR="00272B85">
          <w:rPr>
            <w:noProof/>
            <w:webHidden/>
          </w:rPr>
          <w:fldChar w:fldCharType="end"/>
        </w:r>
      </w:hyperlink>
    </w:p>
    <w:p w14:paraId="4B585FF6" w14:textId="369C03DC"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45" w:history="1">
        <w:r w:rsidR="00272B85" w:rsidRPr="00C71C27">
          <w:rPr>
            <w:rStyle w:val="Lienhypertexte"/>
            <w:rFonts w:ascii="Calibri" w:hAnsi="Calibri" w:cs="Calibri"/>
            <w:noProof/>
          </w:rPr>
          <w:t>5.2.</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Rémunération des prestations</w:t>
        </w:r>
        <w:r w:rsidR="00272B85">
          <w:rPr>
            <w:noProof/>
            <w:webHidden/>
          </w:rPr>
          <w:tab/>
        </w:r>
        <w:r w:rsidR="00272B85">
          <w:rPr>
            <w:noProof/>
            <w:webHidden/>
          </w:rPr>
          <w:fldChar w:fldCharType="begin"/>
        </w:r>
        <w:r w:rsidR="00272B85">
          <w:rPr>
            <w:noProof/>
            <w:webHidden/>
          </w:rPr>
          <w:instrText xml:space="preserve"> PAGEREF _Toc215051345 \h </w:instrText>
        </w:r>
        <w:r w:rsidR="00272B85">
          <w:rPr>
            <w:noProof/>
            <w:webHidden/>
          </w:rPr>
        </w:r>
        <w:r w:rsidR="00272B85">
          <w:rPr>
            <w:noProof/>
            <w:webHidden/>
          </w:rPr>
          <w:fldChar w:fldCharType="separate"/>
        </w:r>
        <w:r w:rsidR="00272B85">
          <w:rPr>
            <w:noProof/>
            <w:webHidden/>
          </w:rPr>
          <w:t>11</w:t>
        </w:r>
        <w:r w:rsidR="00272B85">
          <w:rPr>
            <w:noProof/>
            <w:webHidden/>
          </w:rPr>
          <w:fldChar w:fldCharType="end"/>
        </w:r>
      </w:hyperlink>
    </w:p>
    <w:p w14:paraId="1866405A" w14:textId="750C627F"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46" w:history="1">
        <w:r w:rsidR="00272B85" w:rsidRPr="00C71C27">
          <w:rPr>
            <w:rStyle w:val="Lienhypertexte"/>
            <w:rFonts w:ascii="Calibri" w:hAnsi="Calibri" w:cs="Calibri"/>
            <w:noProof/>
          </w:rPr>
          <w:t>5.3.</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Montant minimum</w:t>
        </w:r>
        <w:r w:rsidR="00272B85">
          <w:rPr>
            <w:noProof/>
            <w:webHidden/>
          </w:rPr>
          <w:tab/>
        </w:r>
        <w:r w:rsidR="00272B85">
          <w:rPr>
            <w:noProof/>
            <w:webHidden/>
          </w:rPr>
          <w:fldChar w:fldCharType="begin"/>
        </w:r>
        <w:r w:rsidR="00272B85">
          <w:rPr>
            <w:noProof/>
            <w:webHidden/>
          </w:rPr>
          <w:instrText xml:space="preserve"> PAGEREF _Toc215051346 \h </w:instrText>
        </w:r>
        <w:r w:rsidR="00272B85">
          <w:rPr>
            <w:noProof/>
            <w:webHidden/>
          </w:rPr>
        </w:r>
        <w:r w:rsidR="00272B85">
          <w:rPr>
            <w:noProof/>
            <w:webHidden/>
          </w:rPr>
          <w:fldChar w:fldCharType="separate"/>
        </w:r>
        <w:r w:rsidR="00272B85">
          <w:rPr>
            <w:noProof/>
            <w:webHidden/>
          </w:rPr>
          <w:t>12</w:t>
        </w:r>
        <w:r w:rsidR="00272B85">
          <w:rPr>
            <w:noProof/>
            <w:webHidden/>
          </w:rPr>
          <w:fldChar w:fldCharType="end"/>
        </w:r>
      </w:hyperlink>
    </w:p>
    <w:p w14:paraId="25BF8A53" w14:textId="64B1FFF5"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47" w:history="1">
        <w:r w:rsidR="00272B85" w:rsidRPr="00C71C27">
          <w:rPr>
            <w:rStyle w:val="Lienhypertexte"/>
            <w:rFonts w:ascii="Calibri" w:hAnsi="Calibri" w:cs="Calibri"/>
            <w:noProof/>
          </w:rPr>
          <w:t>5.4.</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Montant maximum</w:t>
        </w:r>
        <w:r w:rsidR="00272B85">
          <w:rPr>
            <w:noProof/>
            <w:webHidden/>
          </w:rPr>
          <w:tab/>
        </w:r>
        <w:r w:rsidR="00272B85">
          <w:rPr>
            <w:noProof/>
            <w:webHidden/>
          </w:rPr>
          <w:fldChar w:fldCharType="begin"/>
        </w:r>
        <w:r w:rsidR="00272B85">
          <w:rPr>
            <w:noProof/>
            <w:webHidden/>
          </w:rPr>
          <w:instrText xml:space="preserve"> PAGEREF _Toc215051347 \h </w:instrText>
        </w:r>
        <w:r w:rsidR="00272B85">
          <w:rPr>
            <w:noProof/>
            <w:webHidden/>
          </w:rPr>
        </w:r>
        <w:r w:rsidR="00272B85">
          <w:rPr>
            <w:noProof/>
            <w:webHidden/>
          </w:rPr>
          <w:fldChar w:fldCharType="separate"/>
        </w:r>
        <w:r w:rsidR="00272B85">
          <w:rPr>
            <w:noProof/>
            <w:webHidden/>
          </w:rPr>
          <w:t>12</w:t>
        </w:r>
        <w:r w:rsidR="00272B85">
          <w:rPr>
            <w:noProof/>
            <w:webHidden/>
          </w:rPr>
          <w:fldChar w:fldCharType="end"/>
        </w:r>
      </w:hyperlink>
    </w:p>
    <w:p w14:paraId="402A4C86" w14:textId="59D1DD7D" w:rsidR="00272B85" w:rsidRDefault="0094200A">
      <w:pPr>
        <w:pStyle w:val="TM2"/>
        <w:rPr>
          <w:rFonts w:asciiTheme="minorHAnsi" w:eastAsiaTheme="minorEastAsia" w:hAnsiTheme="minorHAnsi" w:cstheme="minorBidi"/>
          <w:kern w:val="2"/>
          <w:sz w:val="24"/>
          <w:szCs w:val="24"/>
          <w:lang w:eastAsia="fr-FR"/>
          <w14:ligatures w14:val="standardContextual"/>
        </w:rPr>
      </w:pPr>
      <w:hyperlink w:anchor="_Toc215051348" w:history="1">
        <w:r w:rsidR="00272B85" w:rsidRPr="00C71C27">
          <w:rPr>
            <w:rStyle w:val="Lienhypertexte"/>
            <w:rFonts w:ascii="Calibri" w:hAnsi="Calibri" w:cs="Calibri"/>
            <w14:scene3d>
              <w14:camera w14:prst="orthographicFront"/>
              <w14:lightRig w14:rig="threePt" w14:dir="t">
                <w14:rot w14:lat="0" w14:lon="0" w14:rev="0"/>
              </w14:lightRig>
            </w14:scene3d>
          </w:rPr>
          <w:t>Article 6.</w:t>
        </w:r>
        <w:r w:rsidR="00272B85">
          <w:rPr>
            <w:rFonts w:asciiTheme="minorHAnsi" w:eastAsiaTheme="minorEastAsia" w:hAnsiTheme="minorHAnsi" w:cstheme="minorBidi"/>
            <w:kern w:val="2"/>
            <w:sz w:val="24"/>
            <w:szCs w:val="24"/>
            <w:lang w:eastAsia="fr-FR"/>
            <w14:ligatures w14:val="standardContextual"/>
          </w:rPr>
          <w:tab/>
        </w:r>
        <w:r w:rsidR="00272B85" w:rsidRPr="00C71C27">
          <w:rPr>
            <w:rStyle w:val="Lienhypertexte"/>
            <w:rFonts w:ascii="Calibri" w:hAnsi="Calibri" w:cs="Calibri"/>
          </w:rPr>
          <w:t>Variation des prix</w:t>
        </w:r>
        <w:r w:rsidR="00272B85">
          <w:rPr>
            <w:webHidden/>
          </w:rPr>
          <w:tab/>
        </w:r>
        <w:r w:rsidR="00272B85">
          <w:rPr>
            <w:webHidden/>
          </w:rPr>
          <w:fldChar w:fldCharType="begin"/>
        </w:r>
        <w:r w:rsidR="00272B85">
          <w:rPr>
            <w:webHidden/>
          </w:rPr>
          <w:instrText xml:space="preserve"> PAGEREF _Toc215051348 \h </w:instrText>
        </w:r>
        <w:r w:rsidR="00272B85">
          <w:rPr>
            <w:webHidden/>
          </w:rPr>
        </w:r>
        <w:r w:rsidR="00272B85">
          <w:rPr>
            <w:webHidden/>
          </w:rPr>
          <w:fldChar w:fldCharType="separate"/>
        </w:r>
        <w:r w:rsidR="00272B85">
          <w:rPr>
            <w:webHidden/>
          </w:rPr>
          <w:t>12</w:t>
        </w:r>
        <w:r w:rsidR="00272B85">
          <w:rPr>
            <w:webHidden/>
          </w:rPr>
          <w:fldChar w:fldCharType="end"/>
        </w:r>
      </w:hyperlink>
    </w:p>
    <w:p w14:paraId="31C67743" w14:textId="034A1C2C"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49" w:history="1">
        <w:r w:rsidR="00272B85" w:rsidRPr="00C71C27">
          <w:rPr>
            <w:rStyle w:val="Lienhypertexte"/>
            <w:rFonts w:ascii="Calibri" w:hAnsi="Calibri" w:cs="Calibri"/>
            <w:noProof/>
          </w:rPr>
          <w:t>6.1.</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Choix des index de référence</w:t>
        </w:r>
        <w:r w:rsidR="00272B85">
          <w:rPr>
            <w:noProof/>
            <w:webHidden/>
          </w:rPr>
          <w:tab/>
        </w:r>
        <w:r w:rsidR="00272B85">
          <w:rPr>
            <w:noProof/>
            <w:webHidden/>
          </w:rPr>
          <w:fldChar w:fldCharType="begin"/>
        </w:r>
        <w:r w:rsidR="00272B85">
          <w:rPr>
            <w:noProof/>
            <w:webHidden/>
          </w:rPr>
          <w:instrText xml:space="preserve"> PAGEREF _Toc215051349 \h </w:instrText>
        </w:r>
        <w:r w:rsidR="00272B85">
          <w:rPr>
            <w:noProof/>
            <w:webHidden/>
          </w:rPr>
        </w:r>
        <w:r w:rsidR="00272B85">
          <w:rPr>
            <w:noProof/>
            <w:webHidden/>
          </w:rPr>
          <w:fldChar w:fldCharType="separate"/>
        </w:r>
        <w:r w:rsidR="00272B85">
          <w:rPr>
            <w:noProof/>
            <w:webHidden/>
          </w:rPr>
          <w:t>12</w:t>
        </w:r>
        <w:r w:rsidR="00272B85">
          <w:rPr>
            <w:noProof/>
            <w:webHidden/>
          </w:rPr>
          <w:fldChar w:fldCharType="end"/>
        </w:r>
      </w:hyperlink>
    </w:p>
    <w:p w14:paraId="25DA233A" w14:textId="113956ED"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50" w:history="1">
        <w:r w:rsidR="00272B85" w:rsidRPr="00C71C27">
          <w:rPr>
            <w:rStyle w:val="Lienhypertexte"/>
            <w:rFonts w:ascii="Calibri" w:hAnsi="Calibri" w:cs="Calibri"/>
            <w:noProof/>
          </w:rPr>
          <w:t>6.2.</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Dispositions générales</w:t>
        </w:r>
        <w:r w:rsidR="00272B85">
          <w:rPr>
            <w:noProof/>
            <w:webHidden/>
          </w:rPr>
          <w:tab/>
        </w:r>
        <w:r w:rsidR="00272B85">
          <w:rPr>
            <w:noProof/>
            <w:webHidden/>
          </w:rPr>
          <w:fldChar w:fldCharType="begin"/>
        </w:r>
        <w:r w:rsidR="00272B85">
          <w:rPr>
            <w:noProof/>
            <w:webHidden/>
          </w:rPr>
          <w:instrText xml:space="preserve"> PAGEREF _Toc215051350 \h </w:instrText>
        </w:r>
        <w:r w:rsidR="00272B85">
          <w:rPr>
            <w:noProof/>
            <w:webHidden/>
          </w:rPr>
        </w:r>
        <w:r w:rsidR="00272B85">
          <w:rPr>
            <w:noProof/>
            <w:webHidden/>
          </w:rPr>
          <w:fldChar w:fldCharType="separate"/>
        </w:r>
        <w:r w:rsidR="00272B85">
          <w:rPr>
            <w:noProof/>
            <w:webHidden/>
          </w:rPr>
          <w:t>13</w:t>
        </w:r>
        <w:r w:rsidR="00272B85">
          <w:rPr>
            <w:noProof/>
            <w:webHidden/>
          </w:rPr>
          <w:fldChar w:fldCharType="end"/>
        </w:r>
      </w:hyperlink>
    </w:p>
    <w:p w14:paraId="3C863266" w14:textId="1E8E4604"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51" w:history="1">
        <w:r w:rsidR="00272B85" w:rsidRPr="00C71C27">
          <w:rPr>
            <w:rStyle w:val="Lienhypertexte"/>
            <w:rFonts w:ascii="Calibri" w:hAnsi="Calibri" w:cs="Calibri"/>
            <w:noProof/>
          </w:rPr>
          <w:t>6.3.</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Modalités de calcul des indices</w:t>
        </w:r>
        <w:r w:rsidR="00272B85">
          <w:rPr>
            <w:noProof/>
            <w:webHidden/>
          </w:rPr>
          <w:tab/>
        </w:r>
        <w:r w:rsidR="00272B85">
          <w:rPr>
            <w:noProof/>
            <w:webHidden/>
          </w:rPr>
          <w:fldChar w:fldCharType="begin"/>
        </w:r>
        <w:r w:rsidR="00272B85">
          <w:rPr>
            <w:noProof/>
            <w:webHidden/>
          </w:rPr>
          <w:instrText xml:space="preserve"> PAGEREF _Toc215051351 \h </w:instrText>
        </w:r>
        <w:r w:rsidR="00272B85">
          <w:rPr>
            <w:noProof/>
            <w:webHidden/>
          </w:rPr>
        </w:r>
        <w:r w:rsidR="00272B85">
          <w:rPr>
            <w:noProof/>
            <w:webHidden/>
          </w:rPr>
          <w:fldChar w:fldCharType="separate"/>
        </w:r>
        <w:r w:rsidR="00272B85">
          <w:rPr>
            <w:noProof/>
            <w:webHidden/>
          </w:rPr>
          <w:t>13</w:t>
        </w:r>
        <w:r w:rsidR="00272B85">
          <w:rPr>
            <w:noProof/>
            <w:webHidden/>
          </w:rPr>
          <w:fldChar w:fldCharType="end"/>
        </w:r>
      </w:hyperlink>
    </w:p>
    <w:p w14:paraId="03485417" w14:textId="12BF534E"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52" w:history="1">
        <w:r w:rsidR="00272B85" w:rsidRPr="00C71C27">
          <w:rPr>
            <w:rStyle w:val="Lienhypertexte"/>
            <w:rFonts w:ascii="Calibri" w:hAnsi="Calibri" w:cs="Calibri"/>
            <w:noProof/>
          </w:rPr>
          <w:t>6.4.</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Clause butoir et de réexamen</w:t>
        </w:r>
        <w:r w:rsidR="00272B85">
          <w:rPr>
            <w:noProof/>
            <w:webHidden/>
          </w:rPr>
          <w:tab/>
        </w:r>
        <w:r w:rsidR="00272B85">
          <w:rPr>
            <w:noProof/>
            <w:webHidden/>
          </w:rPr>
          <w:fldChar w:fldCharType="begin"/>
        </w:r>
        <w:r w:rsidR="00272B85">
          <w:rPr>
            <w:noProof/>
            <w:webHidden/>
          </w:rPr>
          <w:instrText xml:space="preserve"> PAGEREF _Toc215051352 \h </w:instrText>
        </w:r>
        <w:r w:rsidR="00272B85">
          <w:rPr>
            <w:noProof/>
            <w:webHidden/>
          </w:rPr>
        </w:r>
        <w:r w:rsidR="00272B85">
          <w:rPr>
            <w:noProof/>
            <w:webHidden/>
          </w:rPr>
          <w:fldChar w:fldCharType="separate"/>
        </w:r>
        <w:r w:rsidR="00272B85">
          <w:rPr>
            <w:noProof/>
            <w:webHidden/>
          </w:rPr>
          <w:t>13</w:t>
        </w:r>
        <w:r w:rsidR="00272B85">
          <w:rPr>
            <w:noProof/>
            <w:webHidden/>
          </w:rPr>
          <w:fldChar w:fldCharType="end"/>
        </w:r>
      </w:hyperlink>
    </w:p>
    <w:p w14:paraId="08CEB274" w14:textId="6D881EDE"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53" w:history="1">
        <w:r w:rsidR="00272B85" w:rsidRPr="00C71C27">
          <w:rPr>
            <w:rStyle w:val="Lienhypertexte"/>
            <w:rFonts w:ascii="Calibri" w:hAnsi="Calibri" w:cs="Calibri"/>
            <w:noProof/>
          </w:rPr>
          <w:t>6.5.</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Clause de prix promotionnels</w:t>
        </w:r>
        <w:r w:rsidR="00272B85">
          <w:rPr>
            <w:noProof/>
            <w:webHidden/>
          </w:rPr>
          <w:tab/>
        </w:r>
        <w:r w:rsidR="00272B85">
          <w:rPr>
            <w:noProof/>
            <w:webHidden/>
          </w:rPr>
          <w:fldChar w:fldCharType="begin"/>
        </w:r>
        <w:r w:rsidR="00272B85">
          <w:rPr>
            <w:noProof/>
            <w:webHidden/>
          </w:rPr>
          <w:instrText xml:space="preserve"> PAGEREF _Toc215051353 \h </w:instrText>
        </w:r>
        <w:r w:rsidR="00272B85">
          <w:rPr>
            <w:noProof/>
            <w:webHidden/>
          </w:rPr>
        </w:r>
        <w:r w:rsidR="00272B85">
          <w:rPr>
            <w:noProof/>
            <w:webHidden/>
          </w:rPr>
          <w:fldChar w:fldCharType="separate"/>
        </w:r>
        <w:r w:rsidR="00272B85">
          <w:rPr>
            <w:noProof/>
            <w:webHidden/>
          </w:rPr>
          <w:t>14</w:t>
        </w:r>
        <w:r w:rsidR="00272B85">
          <w:rPr>
            <w:noProof/>
            <w:webHidden/>
          </w:rPr>
          <w:fldChar w:fldCharType="end"/>
        </w:r>
      </w:hyperlink>
    </w:p>
    <w:p w14:paraId="7CA0B32D" w14:textId="0AAF302F" w:rsidR="00272B85" w:rsidRDefault="0094200A">
      <w:pPr>
        <w:pStyle w:val="TM2"/>
        <w:rPr>
          <w:rFonts w:asciiTheme="minorHAnsi" w:eastAsiaTheme="minorEastAsia" w:hAnsiTheme="minorHAnsi" w:cstheme="minorBidi"/>
          <w:kern w:val="2"/>
          <w:sz w:val="24"/>
          <w:szCs w:val="24"/>
          <w:lang w:eastAsia="fr-FR"/>
          <w14:ligatures w14:val="standardContextual"/>
        </w:rPr>
      </w:pPr>
      <w:hyperlink w:anchor="_Toc215051354" w:history="1">
        <w:r w:rsidR="00272B85" w:rsidRPr="00C71C27">
          <w:rPr>
            <w:rStyle w:val="Lienhypertexte"/>
            <w:rFonts w:ascii="Calibri" w:hAnsi="Calibri" w:cs="Calibri"/>
            <w14:scene3d>
              <w14:camera w14:prst="orthographicFront"/>
              <w14:lightRig w14:rig="threePt" w14:dir="t">
                <w14:rot w14:lat="0" w14:lon="0" w14:rev="0"/>
              </w14:lightRig>
            </w14:scene3d>
          </w:rPr>
          <w:t>Article 7.</w:t>
        </w:r>
        <w:r w:rsidR="00272B85">
          <w:rPr>
            <w:rFonts w:asciiTheme="minorHAnsi" w:eastAsiaTheme="minorEastAsia" w:hAnsiTheme="minorHAnsi" w:cstheme="minorBidi"/>
            <w:kern w:val="2"/>
            <w:sz w:val="24"/>
            <w:szCs w:val="24"/>
            <w:lang w:eastAsia="fr-FR"/>
            <w14:ligatures w14:val="standardContextual"/>
          </w:rPr>
          <w:tab/>
        </w:r>
        <w:r w:rsidR="00272B85" w:rsidRPr="00C71C27">
          <w:rPr>
            <w:rStyle w:val="Lienhypertexte"/>
            <w:rFonts w:ascii="Calibri" w:hAnsi="Calibri" w:cs="Calibri"/>
          </w:rPr>
          <w:t>Sous-traitance</w:t>
        </w:r>
        <w:r w:rsidR="00272B85">
          <w:rPr>
            <w:webHidden/>
          </w:rPr>
          <w:tab/>
        </w:r>
        <w:r w:rsidR="00272B85">
          <w:rPr>
            <w:webHidden/>
          </w:rPr>
          <w:fldChar w:fldCharType="begin"/>
        </w:r>
        <w:r w:rsidR="00272B85">
          <w:rPr>
            <w:webHidden/>
          </w:rPr>
          <w:instrText xml:space="preserve"> PAGEREF _Toc215051354 \h </w:instrText>
        </w:r>
        <w:r w:rsidR="00272B85">
          <w:rPr>
            <w:webHidden/>
          </w:rPr>
        </w:r>
        <w:r w:rsidR="00272B85">
          <w:rPr>
            <w:webHidden/>
          </w:rPr>
          <w:fldChar w:fldCharType="separate"/>
        </w:r>
        <w:r w:rsidR="00272B85">
          <w:rPr>
            <w:webHidden/>
          </w:rPr>
          <w:t>15</w:t>
        </w:r>
        <w:r w:rsidR="00272B85">
          <w:rPr>
            <w:webHidden/>
          </w:rPr>
          <w:fldChar w:fldCharType="end"/>
        </w:r>
      </w:hyperlink>
    </w:p>
    <w:p w14:paraId="3C06CE88" w14:textId="468B8B1D" w:rsidR="00272B85" w:rsidRDefault="0094200A">
      <w:pPr>
        <w:pStyle w:val="TM2"/>
        <w:rPr>
          <w:rFonts w:asciiTheme="minorHAnsi" w:eastAsiaTheme="minorEastAsia" w:hAnsiTheme="minorHAnsi" w:cstheme="minorBidi"/>
          <w:kern w:val="2"/>
          <w:sz w:val="24"/>
          <w:szCs w:val="24"/>
          <w:lang w:eastAsia="fr-FR"/>
          <w14:ligatures w14:val="standardContextual"/>
        </w:rPr>
      </w:pPr>
      <w:hyperlink w:anchor="_Toc215051355" w:history="1">
        <w:r w:rsidR="00272B85" w:rsidRPr="00C71C27">
          <w:rPr>
            <w:rStyle w:val="Lienhypertexte"/>
            <w:rFonts w:ascii="Calibri" w:hAnsi="Calibri" w:cs="Calibri"/>
            <w14:scene3d>
              <w14:camera w14:prst="orthographicFront"/>
              <w14:lightRig w14:rig="threePt" w14:dir="t">
                <w14:rot w14:lat="0" w14:lon="0" w14:rev="0"/>
              </w14:lightRig>
            </w14:scene3d>
          </w:rPr>
          <w:t>Article 8.</w:t>
        </w:r>
        <w:r w:rsidR="00272B85">
          <w:rPr>
            <w:rFonts w:asciiTheme="minorHAnsi" w:eastAsiaTheme="minorEastAsia" w:hAnsiTheme="minorHAnsi" w:cstheme="minorBidi"/>
            <w:kern w:val="2"/>
            <w:sz w:val="24"/>
            <w:szCs w:val="24"/>
            <w:lang w:eastAsia="fr-FR"/>
            <w14:ligatures w14:val="standardContextual"/>
          </w:rPr>
          <w:tab/>
        </w:r>
        <w:r w:rsidR="00272B85" w:rsidRPr="00C71C27">
          <w:rPr>
            <w:rStyle w:val="Lienhypertexte"/>
            <w:rFonts w:ascii="Calibri" w:hAnsi="Calibri" w:cs="Calibri"/>
          </w:rPr>
          <w:t>Paiement des prestations</w:t>
        </w:r>
        <w:r w:rsidR="00272B85">
          <w:rPr>
            <w:webHidden/>
          </w:rPr>
          <w:tab/>
        </w:r>
        <w:r w:rsidR="00272B85">
          <w:rPr>
            <w:webHidden/>
          </w:rPr>
          <w:fldChar w:fldCharType="begin"/>
        </w:r>
        <w:r w:rsidR="00272B85">
          <w:rPr>
            <w:webHidden/>
          </w:rPr>
          <w:instrText xml:space="preserve"> PAGEREF _Toc215051355 \h </w:instrText>
        </w:r>
        <w:r w:rsidR="00272B85">
          <w:rPr>
            <w:webHidden/>
          </w:rPr>
        </w:r>
        <w:r w:rsidR="00272B85">
          <w:rPr>
            <w:webHidden/>
          </w:rPr>
          <w:fldChar w:fldCharType="separate"/>
        </w:r>
        <w:r w:rsidR="00272B85">
          <w:rPr>
            <w:webHidden/>
          </w:rPr>
          <w:t>15</w:t>
        </w:r>
        <w:r w:rsidR="00272B85">
          <w:rPr>
            <w:webHidden/>
          </w:rPr>
          <w:fldChar w:fldCharType="end"/>
        </w:r>
      </w:hyperlink>
    </w:p>
    <w:p w14:paraId="6C2E1870" w14:textId="1CAC17C8"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56" w:history="1">
        <w:r w:rsidR="00272B85" w:rsidRPr="00C71C27">
          <w:rPr>
            <w:rStyle w:val="Lienhypertexte"/>
            <w:rFonts w:ascii="Calibri" w:hAnsi="Calibri" w:cs="Calibri"/>
            <w:noProof/>
          </w:rPr>
          <w:t>8.1.</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Dématérialisation des factures</w:t>
        </w:r>
        <w:r w:rsidR="00272B85">
          <w:rPr>
            <w:noProof/>
            <w:webHidden/>
          </w:rPr>
          <w:tab/>
        </w:r>
        <w:r w:rsidR="00272B85">
          <w:rPr>
            <w:noProof/>
            <w:webHidden/>
          </w:rPr>
          <w:fldChar w:fldCharType="begin"/>
        </w:r>
        <w:r w:rsidR="00272B85">
          <w:rPr>
            <w:noProof/>
            <w:webHidden/>
          </w:rPr>
          <w:instrText xml:space="preserve"> PAGEREF _Toc215051356 \h </w:instrText>
        </w:r>
        <w:r w:rsidR="00272B85">
          <w:rPr>
            <w:noProof/>
            <w:webHidden/>
          </w:rPr>
        </w:r>
        <w:r w:rsidR="00272B85">
          <w:rPr>
            <w:noProof/>
            <w:webHidden/>
          </w:rPr>
          <w:fldChar w:fldCharType="separate"/>
        </w:r>
        <w:r w:rsidR="00272B85">
          <w:rPr>
            <w:noProof/>
            <w:webHidden/>
          </w:rPr>
          <w:t>16</w:t>
        </w:r>
        <w:r w:rsidR="00272B85">
          <w:rPr>
            <w:noProof/>
            <w:webHidden/>
          </w:rPr>
          <w:fldChar w:fldCharType="end"/>
        </w:r>
      </w:hyperlink>
    </w:p>
    <w:p w14:paraId="3F6C6325" w14:textId="0FD64B0E" w:rsidR="00272B85" w:rsidRDefault="0094200A">
      <w:pPr>
        <w:pStyle w:val="TM3"/>
        <w:tabs>
          <w:tab w:val="left" w:pos="96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15051357" w:history="1">
        <w:r w:rsidR="00272B85" w:rsidRPr="00C71C27">
          <w:rPr>
            <w:rStyle w:val="Lienhypertexte"/>
            <w:rFonts w:ascii="Calibri" w:hAnsi="Calibri" w:cs="Calibri"/>
            <w:noProof/>
          </w:rPr>
          <w:t>8.2.</w:t>
        </w:r>
        <w:r w:rsidR="00272B85">
          <w:rPr>
            <w:rFonts w:asciiTheme="minorHAnsi" w:eastAsiaTheme="minorEastAsia" w:hAnsiTheme="minorHAnsi" w:cstheme="minorBidi"/>
            <w:noProof/>
            <w:kern w:val="2"/>
            <w:sz w:val="24"/>
            <w:szCs w:val="24"/>
            <w:lang w:eastAsia="fr-FR"/>
            <w14:ligatures w14:val="standardContextual"/>
          </w:rPr>
          <w:tab/>
        </w:r>
        <w:r w:rsidR="00272B85" w:rsidRPr="00C71C27">
          <w:rPr>
            <w:rStyle w:val="Lienhypertexte"/>
            <w:rFonts w:ascii="Calibri" w:hAnsi="Calibri" w:cs="Calibri"/>
            <w:noProof/>
          </w:rPr>
          <w:t>Avance</w:t>
        </w:r>
        <w:r w:rsidR="00272B85">
          <w:rPr>
            <w:noProof/>
            <w:webHidden/>
          </w:rPr>
          <w:tab/>
        </w:r>
        <w:r w:rsidR="00272B85">
          <w:rPr>
            <w:noProof/>
            <w:webHidden/>
          </w:rPr>
          <w:fldChar w:fldCharType="begin"/>
        </w:r>
        <w:r w:rsidR="00272B85">
          <w:rPr>
            <w:noProof/>
            <w:webHidden/>
          </w:rPr>
          <w:instrText xml:space="preserve"> PAGEREF _Toc215051357 \h </w:instrText>
        </w:r>
        <w:r w:rsidR="00272B85">
          <w:rPr>
            <w:noProof/>
            <w:webHidden/>
          </w:rPr>
        </w:r>
        <w:r w:rsidR="00272B85">
          <w:rPr>
            <w:noProof/>
            <w:webHidden/>
          </w:rPr>
          <w:fldChar w:fldCharType="separate"/>
        </w:r>
        <w:r w:rsidR="00272B85">
          <w:rPr>
            <w:noProof/>
            <w:webHidden/>
          </w:rPr>
          <w:t>17</w:t>
        </w:r>
        <w:r w:rsidR="00272B85">
          <w:rPr>
            <w:noProof/>
            <w:webHidden/>
          </w:rPr>
          <w:fldChar w:fldCharType="end"/>
        </w:r>
      </w:hyperlink>
    </w:p>
    <w:p w14:paraId="3C244FFE" w14:textId="757FD050" w:rsidR="00272B85" w:rsidRDefault="0094200A">
      <w:pPr>
        <w:pStyle w:val="TM2"/>
        <w:rPr>
          <w:rFonts w:asciiTheme="minorHAnsi" w:eastAsiaTheme="minorEastAsia" w:hAnsiTheme="minorHAnsi" w:cstheme="minorBidi"/>
          <w:kern w:val="2"/>
          <w:sz w:val="24"/>
          <w:szCs w:val="24"/>
          <w:lang w:eastAsia="fr-FR"/>
          <w14:ligatures w14:val="standardContextual"/>
        </w:rPr>
      </w:pPr>
      <w:hyperlink w:anchor="_Toc215051358" w:history="1">
        <w:r w:rsidR="00272B85" w:rsidRPr="00C71C27">
          <w:rPr>
            <w:rStyle w:val="Lienhypertexte"/>
            <w:rFonts w:ascii="Calibri" w:hAnsi="Calibri" w:cs="Calibri"/>
            <w14:scene3d>
              <w14:camera w14:prst="orthographicFront"/>
              <w14:lightRig w14:rig="threePt" w14:dir="t">
                <w14:rot w14:lat="0" w14:lon="0" w14:rev="0"/>
              </w14:lightRig>
            </w14:scene3d>
          </w:rPr>
          <w:t>Article 9.</w:t>
        </w:r>
        <w:r w:rsidR="00272B85">
          <w:rPr>
            <w:rFonts w:asciiTheme="minorHAnsi" w:eastAsiaTheme="minorEastAsia" w:hAnsiTheme="minorHAnsi" w:cstheme="minorBidi"/>
            <w:kern w:val="2"/>
            <w:sz w:val="24"/>
            <w:szCs w:val="24"/>
            <w:lang w:eastAsia="fr-FR"/>
            <w14:ligatures w14:val="standardContextual"/>
          </w:rPr>
          <w:tab/>
        </w:r>
        <w:r w:rsidR="00272B85" w:rsidRPr="00C71C27">
          <w:rPr>
            <w:rStyle w:val="Lienhypertexte"/>
            <w:rFonts w:ascii="Calibri" w:hAnsi="Calibri" w:cs="Calibri"/>
          </w:rPr>
          <w:t>Pénalités</w:t>
        </w:r>
        <w:r w:rsidR="00272B85">
          <w:rPr>
            <w:webHidden/>
          </w:rPr>
          <w:tab/>
        </w:r>
        <w:r w:rsidR="00272B85">
          <w:rPr>
            <w:webHidden/>
          </w:rPr>
          <w:fldChar w:fldCharType="begin"/>
        </w:r>
        <w:r w:rsidR="00272B85">
          <w:rPr>
            <w:webHidden/>
          </w:rPr>
          <w:instrText xml:space="preserve"> PAGEREF _Toc215051358 \h </w:instrText>
        </w:r>
        <w:r w:rsidR="00272B85">
          <w:rPr>
            <w:webHidden/>
          </w:rPr>
        </w:r>
        <w:r w:rsidR="00272B85">
          <w:rPr>
            <w:webHidden/>
          </w:rPr>
          <w:fldChar w:fldCharType="separate"/>
        </w:r>
        <w:r w:rsidR="00272B85">
          <w:rPr>
            <w:webHidden/>
          </w:rPr>
          <w:t>17</w:t>
        </w:r>
        <w:r w:rsidR="00272B85">
          <w:rPr>
            <w:webHidden/>
          </w:rPr>
          <w:fldChar w:fldCharType="end"/>
        </w:r>
      </w:hyperlink>
    </w:p>
    <w:p w14:paraId="581D9D09" w14:textId="7EBE2318" w:rsidR="00272B85" w:rsidRDefault="0094200A">
      <w:pPr>
        <w:pStyle w:val="TM2"/>
        <w:rPr>
          <w:rFonts w:asciiTheme="minorHAnsi" w:eastAsiaTheme="minorEastAsia" w:hAnsiTheme="minorHAnsi" w:cstheme="minorBidi"/>
          <w:kern w:val="2"/>
          <w:sz w:val="24"/>
          <w:szCs w:val="24"/>
          <w:lang w:eastAsia="fr-FR"/>
          <w14:ligatures w14:val="standardContextual"/>
        </w:rPr>
      </w:pPr>
      <w:hyperlink w:anchor="_Toc215051359" w:history="1">
        <w:r w:rsidR="00272B85" w:rsidRPr="00C71C27">
          <w:rPr>
            <w:rStyle w:val="Lienhypertexte"/>
            <w:rFonts w:ascii="Calibri" w:hAnsi="Calibri" w:cs="Calibri"/>
            <w14:scene3d>
              <w14:camera w14:prst="orthographicFront"/>
              <w14:lightRig w14:rig="threePt" w14:dir="t">
                <w14:rot w14:lat="0" w14:lon="0" w14:rev="0"/>
              </w14:lightRig>
            </w14:scene3d>
          </w:rPr>
          <w:t>Article 10.</w:t>
        </w:r>
        <w:r w:rsidR="00272B85">
          <w:rPr>
            <w:rFonts w:asciiTheme="minorHAnsi" w:eastAsiaTheme="minorEastAsia" w:hAnsiTheme="minorHAnsi" w:cstheme="minorBidi"/>
            <w:kern w:val="2"/>
            <w:sz w:val="24"/>
            <w:szCs w:val="24"/>
            <w:lang w:eastAsia="fr-FR"/>
            <w14:ligatures w14:val="standardContextual"/>
          </w:rPr>
          <w:tab/>
        </w:r>
        <w:r w:rsidR="00272B85" w:rsidRPr="00C71C27">
          <w:rPr>
            <w:rStyle w:val="Lienhypertexte"/>
            <w:rFonts w:ascii="Calibri" w:hAnsi="Calibri" w:cs="Calibri"/>
          </w:rPr>
          <w:t>Réfaction</w:t>
        </w:r>
        <w:r w:rsidR="00272B85">
          <w:rPr>
            <w:webHidden/>
          </w:rPr>
          <w:tab/>
        </w:r>
        <w:r w:rsidR="00272B85">
          <w:rPr>
            <w:webHidden/>
          </w:rPr>
          <w:fldChar w:fldCharType="begin"/>
        </w:r>
        <w:r w:rsidR="00272B85">
          <w:rPr>
            <w:webHidden/>
          </w:rPr>
          <w:instrText xml:space="preserve"> PAGEREF _Toc215051359 \h </w:instrText>
        </w:r>
        <w:r w:rsidR="00272B85">
          <w:rPr>
            <w:webHidden/>
          </w:rPr>
        </w:r>
        <w:r w:rsidR="00272B85">
          <w:rPr>
            <w:webHidden/>
          </w:rPr>
          <w:fldChar w:fldCharType="separate"/>
        </w:r>
        <w:r w:rsidR="00272B85">
          <w:rPr>
            <w:webHidden/>
          </w:rPr>
          <w:t>17</w:t>
        </w:r>
        <w:r w:rsidR="00272B85">
          <w:rPr>
            <w:webHidden/>
          </w:rPr>
          <w:fldChar w:fldCharType="end"/>
        </w:r>
      </w:hyperlink>
    </w:p>
    <w:p w14:paraId="031E5357" w14:textId="41E5AEE9" w:rsidR="00272B85" w:rsidRDefault="0094200A">
      <w:pPr>
        <w:pStyle w:val="TM2"/>
        <w:rPr>
          <w:rFonts w:asciiTheme="minorHAnsi" w:eastAsiaTheme="minorEastAsia" w:hAnsiTheme="minorHAnsi" w:cstheme="minorBidi"/>
          <w:kern w:val="2"/>
          <w:sz w:val="24"/>
          <w:szCs w:val="24"/>
          <w:lang w:eastAsia="fr-FR"/>
          <w14:ligatures w14:val="standardContextual"/>
        </w:rPr>
      </w:pPr>
      <w:hyperlink w:anchor="_Toc215051360" w:history="1">
        <w:r w:rsidR="00272B85" w:rsidRPr="00C71C27">
          <w:rPr>
            <w:rStyle w:val="Lienhypertexte"/>
            <w:rFonts w:ascii="Calibri" w:hAnsi="Calibri" w:cs="Calibri"/>
            <w14:scene3d>
              <w14:camera w14:prst="orthographicFront"/>
              <w14:lightRig w14:rig="threePt" w14:dir="t">
                <w14:rot w14:lat="0" w14:lon="0" w14:rev="0"/>
              </w14:lightRig>
            </w14:scene3d>
          </w:rPr>
          <w:t>Article 11.</w:t>
        </w:r>
        <w:r w:rsidR="00272B85">
          <w:rPr>
            <w:rFonts w:asciiTheme="minorHAnsi" w:eastAsiaTheme="minorEastAsia" w:hAnsiTheme="minorHAnsi" w:cstheme="minorBidi"/>
            <w:kern w:val="2"/>
            <w:sz w:val="24"/>
            <w:szCs w:val="24"/>
            <w:lang w:eastAsia="fr-FR"/>
            <w14:ligatures w14:val="standardContextual"/>
          </w:rPr>
          <w:tab/>
        </w:r>
        <w:r w:rsidR="00272B85" w:rsidRPr="00C71C27">
          <w:rPr>
            <w:rStyle w:val="Lienhypertexte"/>
            <w:rFonts w:ascii="Calibri" w:hAnsi="Calibri" w:cs="Calibri"/>
          </w:rPr>
          <w:t>Assurances</w:t>
        </w:r>
        <w:r w:rsidR="00272B85">
          <w:rPr>
            <w:webHidden/>
          </w:rPr>
          <w:tab/>
        </w:r>
        <w:r w:rsidR="00272B85">
          <w:rPr>
            <w:webHidden/>
          </w:rPr>
          <w:fldChar w:fldCharType="begin"/>
        </w:r>
        <w:r w:rsidR="00272B85">
          <w:rPr>
            <w:webHidden/>
          </w:rPr>
          <w:instrText xml:space="preserve"> PAGEREF _Toc215051360 \h </w:instrText>
        </w:r>
        <w:r w:rsidR="00272B85">
          <w:rPr>
            <w:webHidden/>
          </w:rPr>
        </w:r>
        <w:r w:rsidR="00272B85">
          <w:rPr>
            <w:webHidden/>
          </w:rPr>
          <w:fldChar w:fldCharType="separate"/>
        </w:r>
        <w:r w:rsidR="00272B85">
          <w:rPr>
            <w:webHidden/>
          </w:rPr>
          <w:t>17</w:t>
        </w:r>
        <w:r w:rsidR="00272B85">
          <w:rPr>
            <w:webHidden/>
          </w:rPr>
          <w:fldChar w:fldCharType="end"/>
        </w:r>
      </w:hyperlink>
    </w:p>
    <w:p w14:paraId="3D6FE7C1" w14:textId="7B2CD491" w:rsidR="00272B85" w:rsidRDefault="0094200A">
      <w:pPr>
        <w:pStyle w:val="TM2"/>
        <w:rPr>
          <w:rFonts w:asciiTheme="minorHAnsi" w:eastAsiaTheme="minorEastAsia" w:hAnsiTheme="minorHAnsi" w:cstheme="minorBidi"/>
          <w:kern w:val="2"/>
          <w:sz w:val="24"/>
          <w:szCs w:val="24"/>
          <w:lang w:eastAsia="fr-FR"/>
          <w14:ligatures w14:val="standardContextual"/>
        </w:rPr>
      </w:pPr>
      <w:hyperlink w:anchor="_Toc215051361" w:history="1">
        <w:r w:rsidR="00272B85" w:rsidRPr="00C71C27">
          <w:rPr>
            <w:rStyle w:val="Lienhypertexte"/>
            <w:rFonts w:ascii="Calibri" w:hAnsi="Calibri" w:cs="Calibri"/>
            <w14:scene3d>
              <w14:camera w14:prst="orthographicFront"/>
              <w14:lightRig w14:rig="threePt" w14:dir="t">
                <w14:rot w14:lat="0" w14:lon="0" w14:rev="0"/>
              </w14:lightRig>
            </w14:scene3d>
          </w:rPr>
          <w:t>Article 12.</w:t>
        </w:r>
        <w:r w:rsidR="00272B85">
          <w:rPr>
            <w:rFonts w:asciiTheme="minorHAnsi" w:eastAsiaTheme="minorEastAsia" w:hAnsiTheme="minorHAnsi" w:cstheme="minorBidi"/>
            <w:kern w:val="2"/>
            <w:sz w:val="24"/>
            <w:szCs w:val="24"/>
            <w:lang w:eastAsia="fr-FR"/>
            <w14:ligatures w14:val="standardContextual"/>
          </w:rPr>
          <w:tab/>
        </w:r>
        <w:r w:rsidR="00272B85" w:rsidRPr="00C71C27">
          <w:rPr>
            <w:rStyle w:val="Lienhypertexte"/>
            <w:rFonts w:ascii="Calibri" w:hAnsi="Calibri" w:cs="Calibri"/>
          </w:rPr>
          <w:t>Résiliation</w:t>
        </w:r>
        <w:r w:rsidR="00272B85">
          <w:rPr>
            <w:webHidden/>
          </w:rPr>
          <w:tab/>
        </w:r>
        <w:r w:rsidR="00272B85">
          <w:rPr>
            <w:webHidden/>
          </w:rPr>
          <w:fldChar w:fldCharType="begin"/>
        </w:r>
        <w:r w:rsidR="00272B85">
          <w:rPr>
            <w:webHidden/>
          </w:rPr>
          <w:instrText xml:space="preserve"> PAGEREF _Toc215051361 \h </w:instrText>
        </w:r>
        <w:r w:rsidR="00272B85">
          <w:rPr>
            <w:webHidden/>
          </w:rPr>
        </w:r>
        <w:r w:rsidR="00272B85">
          <w:rPr>
            <w:webHidden/>
          </w:rPr>
          <w:fldChar w:fldCharType="separate"/>
        </w:r>
        <w:r w:rsidR="00272B85">
          <w:rPr>
            <w:webHidden/>
          </w:rPr>
          <w:t>18</w:t>
        </w:r>
        <w:r w:rsidR="00272B85">
          <w:rPr>
            <w:webHidden/>
          </w:rPr>
          <w:fldChar w:fldCharType="end"/>
        </w:r>
      </w:hyperlink>
    </w:p>
    <w:p w14:paraId="091AA4F8" w14:textId="7DAF0CF2" w:rsidR="00272B85" w:rsidRDefault="0094200A">
      <w:pPr>
        <w:pStyle w:val="TM2"/>
        <w:rPr>
          <w:rFonts w:asciiTheme="minorHAnsi" w:eastAsiaTheme="minorEastAsia" w:hAnsiTheme="minorHAnsi" w:cstheme="minorBidi"/>
          <w:kern w:val="2"/>
          <w:sz w:val="24"/>
          <w:szCs w:val="24"/>
          <w:lang w:eastAsia="fr-FR"/>
          <w14:ligatures w14:val="standardContextual"/>
        </w:rPr>
      </w:pPr>
      <w:hyperlink w:anchor="_Toc215051362" w:history="1">
        <w:r w:rsidR="00272B85" w:rsidRPr="00C71C27">
          <w:rPr>
            <w:rStyle w:val="Lienhypertexte"/>
            <w:rFonts w:ascii="Calibri" w:hAnsi="Calibri" w:cs="Calibri"/>
            <w14:scene3d>
              <w14:camera w14:prst="orthographicFront"/>
              <w14:lightRig w14:rig="threePt" w14:dir="t">
                <w14:rot w14:lat="0" w14:lon="0" w14:rev="0"/>
              </w14:lightRig>
            </w14:scene3d>
          </w:rPr>
          <w:t>Article 13.</w:t>
        </w:r>
        <w:r w:rsidR="00272B85">
          <w:rPr>
            <w:rFonts w:asciiTheme="minorHAnsi" w:eastAsiaTheme="minorEastAsia" w:hAnsiTheme="minorHAnsi" w:cstheme="minorBidi"/>
            <w:kern w:val="2"/>
            <w:sz w:val="24"/>
            <w:szCs w:val="24"/>
            <w:lang w:eastAsia="fr-FR"/>
            <w14:ligatures w14:val="standardContextual"/>
          </w:rPr>
          <w:tab/>
        </w:r>
        <w:r w:rsidR="00272B85" w:rsidRPr="00C71C27">
          <w:rPr>
            <w:rStyle w:val="Lienhypertexte"/>
            <w:rFonts w:ascii="Calibri" w:hAnsi="Calibri" w:cs="Calibri"/>
          </w:rPr>
          <w:t>Litiges</w:t>
        </w:r>
        <w:r w:rsidR="00272B85">
          <w:rPr>
            <w:webHidden/>
          </w:rPr>
          <w:tab/>
        </w:r>
        <w:r w:rsidR="00272B85">
          <w:rPr>
            <w:webHidden/>
          </w:rPr>
          <w:fldChar w:fldCharType="begin"/>
        </w:r>
        <w:r w:rsidR="00272B85">
          <w:rPr>
            <w:webHidden/>
          </w:rPr>
          <w:instrText xml:space="preserve"> PAGEREF _Toc215051362 \h </w:instrText>
        </w:r>
        <w:r w:rsidR="00272B85">
          <w:rPr>
            <w:webHidden/>
          </w:rPr>
        </w:r>
        <w:r w:rsidR="00272B85">
          <w:rPr>
            <w:webHidden/>
          </w:rPr>
          <w:fldChar w:fldCharType="separate"/>
        </w:r>
        <w:r w:rsidR="00272B85">
          <w:rPr>
            <w:webHidden/>
          </w:rPr>
          <w:t>18</w:t>
        </w:r>
        <w:r w:rsidR="00272B85">
          <w:rPr>
            <w:webHidden/>
          </w:rPr>
          <w:fldChar w:fldCharType="end"/>
        </w:r>
      </w:hyperlink>
    </w:p>
    <w:p w14:paraId="5E377E02" w14:textId="46A3A12F" w:rsidR="00272B85" w:rsidRDefault="0094200A">
      <w:pPr>
        <w:pStyle w:val="TM2"/>
        <w:rPr>
          <w:rFonts w:asciiTheme="minorHAnsi" w:eastAsiaTheme="minorEastAsia" w:hAnsiTheme="minorHAnsi" w:cstheme="minorBidi"/>
          <w:kern w:val="2"/>
          <w:sz w:val="24"/>
          <w:szCs w:val="24"/>
          <w:lang w:eastAsia="fr-FR"/>
          <w14:ligatures w14:val="standardContextual"/>
        </w:rPr>
      </w:pPr>
      <w:hyperlink w:anchor="_Toc215051363" w:history="1">
        <w:r w:rsidR="00272B85" w:rsidRPr="00C71C27">
          <w:rPr>
            <w:rStyle w:val="Lienhypertexte"/>
            <w:rFonts w:ascii="Calibri" w:hAnsi="Calibri" w:cs="Calibri"/>
            <w14:scene3d>
              <w14:camera w14:prst="orthographicFront"/>
              <w14:lightRig w14:rig="threePt" w14:dir="t">
                <w14:rot w14:lat="0" w14:lon="0" w14:rev="0"/>
              </w14:lightRig>
            </w14:scene3d>
          </w:rPr>
          <w:t>Article 14.</w:t>
        </w:r>
        <w:r w:rsidR="00272B85">
          <w:rPr>
            <w:rFonts w:asciiTheme="minorHAnsi" w:eastAsiaTheme="minorEastAsia" w:hAnsiTheme="minorHAnsi" w:cstheme="minorBidi"/>
            <w:kern w:val="2"/>
            <w:sz w:val="24"/>
            <w:szCs w:val="24"/>
            <w:lang w:eastAsia="fr-FR"/>
            <w14:ligatures w14:val="standardContextual"/>
          </w:rPr>
          <w:tab/>
        </w:r>
        <w:r w:rsidR="00272B85" w:rsidRPr="00C71C27">
          <w:rPr>
            <w:rStyle w:val="Lienhypertexte"/>
            <w:rFonts w:ascii="Calibri" w:hAnsi="Calibri" w:cs="Calibri"/>
          </w:rPr>
          <w:t>Dérogation au CCAG-TIC</w:t>
        </w:r>
        <w:r w:rsidR="00272B85">
          <w:rPr>
            <w:webHidden/>
          </w:rPr>
          <w:tab/>
        </w:r>
        <w:r w:rsidR="00272B85">
          <w:rPr>
            <w:webHidden/>
          </w:rPr>
          <w:fldChar w:fldCharType="begin"/>
        </w:r>
        <w:r w:rsidR="00272B85">
          <w:rPr>
            <w:webHidden/>
          </w:rPr>
          <w:instrText xml:space="preserve"> PAGEREF _Toc215051363 \h </w:instrText>
        </w:r>
        <w:r w:rsidR="00272B85">
          <w:rPr>
            <w:webHidden/>
          </w:rPr>
        </w:r>
        <w:r w:rsidR="00272B85">
          <w:rPr>
            <w:webHidden/>
          </w:rPr>
          <w:fldChar w:fldCharType="separate"/>
        </w:r>
        <w:r w:rsidR="00272B85">
          <w:rPr>
            <w:webHidden/>
          </w:rPr>
          <w:t>18</w:t>
        </w:r>
        <w:r w:rsidR="00272B85">
          <w:rPr>
            <w:webHidden/>
          </w:rPr>
          <w:fldChar w:fldCharType="end"/>
        </w:r>
      </w:hyperlink>
    </w:p>
    <w:p w14:paraId="11E9EA3F" w14:textId="7D2B7C61" w:rsidR="00272B85" w:rsidRDefault="0094200A">
      <w:pPr>
        <w:pStyle w:val="TM2"/>
        <w:rPr>
          <w:rFonts w:asciiTheme="minorHAnsi" w:eastAsiaTheme="minorEastAsia" w:hAnsiTheme="minorHAnsi" w:cstheme="minorBidi"/>
          <w:kern w:val="2"/>
          <w:sz w:val="24"/>
          <w:szCs w:val="24"/>
          <w:lang w:eastAsia="fr-FR"/>
          <w14:ligatures w14:val="standardContextual"/>
        </w:rPr>
      </w:pPr>
      <w:hyperlink w:anchor="_Toc215051364" w:history="1">
        <w:r w:rsidR="00272B85" w:rsidRPr="00C71C27">
          <w:rPr>
            <w:rStyle w:val="Lienhypertexte"/>
            <w:rFonts w:ascii="Calibri" w:hAnsi="Calibri" w:cs="Calibri"/>
            <w14:scene3d>
              <w14:camera w14:prst="orthographicFront"/>
              <w14:lightRig w14:rig="threePt" w14:dir="t">
                <w14:rot w14:lat="0" w14:lon="0" w14:rev="0"/>
              </w14:lightRig>
            </w14:scene3d>
          </w:rPr>
          <w:t>Article 15.</w:t>
        </w:r>
        <w:r w:rsidR="00272B85">
          <w:rPr>
            <w:rFonts w:asciiTheme="minorHAnsi" w:eastAsiaTheme="minorEastAsia" w:hAnsiTheme="minorHAnsi" w:cstheme="minorBidi"/>
            <w:kern w:val="2"/>
            <w:sz w:val="24"/>
            <w:szCs w:val="24"/>
            <w:lang w:eastAsia="fr-FR"/>
            <w14:ligatures w14:val="standardContextual"/>
          </w:rPr>
          <w:tab/>
        </w:r>
        <w:r w:rsidR="00272B85" w:rsidRPr="00C71C27">
          <w:rPr>
            <w:rStyle w:val="Lienhypertexte"/>
            <w:rFonts w:ascii="Calibri" w:hAnsi="Calibri" w:cs="Calibri"/>
          </w:rPr>
          <w:t>Déclaration du TITULAIRE</w:t>
        </w:r>
        <w:r w:rsidR="00272B85">
          <w:rPr>
            <w:webHidden/>
          </w:rPr>
          <w:tab/>
        </w:r>
        <w:r w:rsidR="00272B85">
          <w:rPr>
            <w:webHidden/>
          </w:rPr>
          <w:fldChar w:fldCharType="begin"/>
        </w:r>
        <w:r w:rsidR="00272B85">
          <w:rPr>
            <w:webHidden/>
          </w:rPr>
          <w:instrText xml:space="preserve"> PAGEREF _Toc215051364 \h </w:instrText>
        </w:r>
        <w:r w:rsidR="00272B85">
          <w:rPr>
            <w:webHidden/>
          </w:rPr>
        </w:r>
        <w:r w:rsidR="00272B85">
          <w:rPr>
            <w:webHidden/>
          </w:rPr>
          <w:fldChar w:fldCharType="separate"/>
        </w:r>
        <w:r w:rsidR="00272B85">
          <w:rPr>
            <w:webHidden/>
          </w:rPr>
          <w:t>18</w:t>
        </w:r>
        <w:r w:rsidR="00272B85">
          <w:rPr>
            <w:webHidden/>
          </w:rPr>
          <w:fldChar w:fldCharType="end"/>
        </w:r>
      </w:hyperlink>
    </w:p>
    <w:p w14:paraId="594CAF79" w14:textId="55CC2C5B" w:rsidR="00EA680B" w:rsidRPr="00814B9C" w:rsidRDefault="002B6F7A" w:rsidP="00194770">
      <w:pPr>
        <w:tabs>
          <w:tab w:val="right" w:leader="dot" w:pos="9920"/>
        </w:tabs>
        <w:rPr>
          <w:rFonts w:ascii="Calibri" w:hAnsi="Calibri" w:cs="Calibri"/>
          <w:color w:val="000000" w:themeColor="text1"/>
          <w:sz w:val="22"/>
          <w:szCs w:val="22"/>
          <w:highlight w:val="yellow"/>
        </w:rPr>
      </w:pPr>
      <w:r w:rsidRPr="00BC3626">
        <w:rPr>
          <w:rFonts w:ascii="Calibri" w:hAnsi="Calibri" w:cs="Calibri"/>
          <w:color w:val="000000" w:themeColor="text1"/>
          <w:sz w:val="24"/>
          <w:szCs w:val="24"/>
          <w:highlight w:val="yellow"/>
        </w:rPr>
        <w:fldChar w:fldCharType="end"/>
      </w:r>
    </w:p>
    <w:p w14:paraId="3DC2394E" w14:textId="75394541" w:rsidR="002B6F7A" w:rsidRPr="00814B9C" w:rsidRDefault="002B6F7A" w:rsidP="00EA680B">
      <w:pPr>
        <w:pStyle w:val="Titre2"/>
        <w:pageBreakBefore/>
        <w:rPr>
          <w:rFonts w:ascii="Calibri" w:hAnsi="Calibri" w:cs="Calibri"/>
          <w:color w:val="000000" w:themeColor="text1"/>
          <w:sz w:val="24"/>
          <w:szCs w:val="24"/>
        </w:rPr>
      </w:pPr>
      <w:r w:rsidRPr="00814B9C">
        <w:rPr>
          <w:rFonts w:ascii="Calibri" w:hAnsi="Calibri" w:cs="Calibri"/>
          <w:color w:val="000000" w:themeColor="text1"/>
          <w:sz w:val="24"/>
          <w:szCs w:val="24"/>
        </w:rPr>
        <w:lastRenderedPageBreak/>
        <w:t xml:space="preserve"> </w:t>
      </w:r>
      <w:bookmarkStart w:id="0" w:name="_Toc215051325"/>
      <w:r w:rsidR="00AB3679" w:rsidRPr="00814B9C">
        <w:rPr>
          <w:rFonts w:ascii="Calibri" w:hAnsi="Calibri" w:cs="Calibri"/>
          <w:color w:val="000000" w:themeColor="text1"/>
          <w:sz w:val="24"/>
          <w:szCs w:val="24"/>
        </w:rPr>
        <w:t>D</w:t>
      </w:r>
      <w:r w:rsidR="005D314C" w:rsidRPr="00814B9C">
        <w:rPr>
          <w:rFonts w:ascii="Calibri" w:hAnsi="Calibri" w:cs="Calibri"/>
          <w:color w:val="000000" w:themeColor="text1"/>
          <w:sz w:val="24"/>
          <w:szCs w:val="24"/>
        </w:rPr>
        <w:t>ispositions générales</w:t>
      </w:r>
      <w:bookmarkEnd w:id="0"/>
    </w:p>
    <w:p w14:paraId="7E162ECA" w14:textId="726E0B9F" w:rsidR="00BA30AB" w:rsidRPr="00814B9C" w:rsidRDefault="00BA30AB" w:rsidP="00BA30AB">
      <w:pPr>
        <w:jc w:val="both"/>
        <w:rPr>
          <w:rFonts w:ascii="Calibri" w:hAnsi="Calibri" w:cs="Calibri"/>
          <w:color w:val="000000" w:themeColor="text1"/>
          <w:sz w:val="22"/>
          <w:szCs w:val="22"/>
        </w:rPr>
      </w:pPr>
      <w:r w:rsidRPr="00814B9C">
        <w:rPr>
          <w:rFonts w:ascii="Calibri" w:hAnsi="Calibri" w:cs="Calibri"/>
          <w:color w:val="000000" w:themeColor="text1"/>
          <w:sz w:val="22"/>
          <w:szCs w:val="22"/>
        </w:rPr>
        <w:t>L’accord-cadre</w:t>
      </w:r>
      <w:r w:rsidR="005D314C" w:rsidRPr="00814B9C">
        <w:rPr>
          <w:rFonts w:ascii="Calibri" w:hAnsi="Calibri" w:cs="Calibri"/>
          <w:color w:val="000000" w:themeColor="text1"/>
          <w:sz w:val="22"/>
          <w:szCs w:val="22"/>
        </w:rPr>
        <w:t xml:space="preserve"> est</w:t>
      </w:r>
      <w:r w:rsidRPr="00814B9C">
        <w:rPr>
          <w:rFonts w:ascii="Calibri" w:hAnsi="Calibri" w:cs="Calibri"/>
          <w:color w:val="000000" w:themeColor="text1"/>
          <w:sz w:val="22"/>
          <w:szCs w:val="22"/>
        </w:rPr>
        <w:t xml:space="preserve"> </w:t>
      </w:r>
      <w:r w:rsidR="005D314C" w:rsidRPr="00814B9C">
        <w:rPr>
          <w:rFonts w:ascii="Calibri" w:hAnsi="Calibri" w:cs="Calibri"/>
          <w:color w:val="000000" w:themeColor="text1"/>
          <w:sz w:val="22"/>
          <w:szCs w:val="22"/>
        </w:rPr>
        <w:t xml:space="preserve">conclu </w:t>
      </w:r>
      <w:r w:rsidR="00926CBA" w:rsidRPr="00814B9C">
        <w:rPr>
          <w:rFonts w:ascii="Calibri" w:hAnsi="Calibri" w:cs="Calibri"/>
          <w:color w:val="000000" w:themeColor="text1"/>
          <w:sz w:val="22"/>
          <w:szCs w:val="22"/>
        </w:rPr>
        <w:t>entre d’une part :</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7170"/>
      </w:tblGrid>
      <w:tr w:rsidR="00814B9C" w:rsidRPr="00814B9C" w14:paraId="4F2CC013" w14:textId="77777777" w:rsidTr="009756B9">
        <w:trPr>
          <w:trHeight w:val="1020"/>
        </w:trPr>
        <w:tc>
          <w:tcPr>
            <w:tcW w:w="2589" w:type="dxa"/>
            <w:shd w:val="clear" w:color="auto" w:fill="auto"/>
          </w:tcPr>
          <w:p w14:paraId="340DFF2F" w14:textId="77777777" w:rsidR="00BA30AB" w:rsidRPr="00814B9C" w:rsidRDefault="00BA30AB" w:rsidP="00BA30AB">
            <w:pPr>
              <w:rPr>
                <w:rFonts w:ascii="Calibri" w:hAnsi="Calibri" w:cs="Calibri"/>
                <w:b/>
                <w:color w:val="000000" w:themeColor="text1"/>
                <w:sz w:val="22"/>
                <w:szCs w:val="22"/>
              </w:rPr>
            </w:pPr>
            <w:r w:rsidRPr="00814B9C">
              <w:rPr>
                <w:rFonts w:ascii="Calibri" w:hAnsi="Calibri" w:cs="Calibri"/>
                <w:b/>
                <w:color w:val="000000" w:themeColor="text1"/>
                <w:sz w:val="22"/>
                <w:szCs w:val="22"/>
              </w:rPr>
              <w:t xml:space="preserve">Représentant du pouvoir </w:t>
            </w:r>
          </w:p>
          <w:p w14:paraId="18037509" w14:textId="77777777" w:rsidR="00BA30AB" w:rsidRPr="00814B9C" w:rsidRDefault="00BA30AB" w:rsidP="00BA30AB">
            <w:pPr>
              <w:rPr>
                <w:rFonts w:ascii="Calibri" w:hAnsi="Calibri" w:cs="Calibri"/>
                <w:b/>
                <w:color w:val="000000" w:themeColor="text1"/>
                <w:sz w:val="22"/>
                <w:szCs w:val="22"/>
              </w:rPr>
            </w:pPr>
            <w:r w:rsidRPr="00814B9C">
              <w:rPr>
                <w:rFonts w:ascii="Calibri" w:hAnsi="Calibri" w:cs="Calibri"/>
                <w:b/>
                <w:color w:val="000000" w:themeColor="text1"/>
                <w:sz w:val="22"/>
                <w:szCs w:val="22"/>
              </w:rPr>
              <w:t>Adjudicateur</w:t>
            </w:r>
          </w:p>
          <w:p w14:paraId="57AD8E45" w14:textId="77777777" w:rsidR="00BA30AB" w:rsidRPr="00814B9C" w:rsidRDefault="00BA30AB" w:rsidP="00BA30AB">
            <w:pPr>
              <w:jc w:val="both"/>
              <w:rPr>
                <w:rFonts w:ascii="Calibri" w:hAnsi="Calibri" w:cs="Calibri"/>
                <w:b/>
                <w:color w:val="000000" w:themeColor="text1"/>
                <w:sz w:val="22"/>
                <w:szCs w:val="22"/>
              </w:rPr>
            </w:pPr>
          </w:p>
        </w:tc>
        <w:tc>
          <w:tcPr>
            <w:tcW w:w="7170" w:type="dxa"/>
            <w:shd w:val="clear" w:color="auto" w:fill="auto"/>
          </w:tcPr>
          <w:p w14:paraId="3837C927" w14:textId="7939B9B6" w:rsidR="00BA30AB" w:rsidRPr="00814B9C" w:rsidRDefault="00BA30AB" w:rsidP="00BA30AB">
            <w:pPr>
              <w:jc w:val="both"/>
              <w:rPr>
                <w:rFonts w:ascii="Calibri" w:hAnsi="Calibri" w:cs="Calibri"/>
                <w:color w:val="000000" w:themeColor="text1"/>
                <w:sz w:val="22"/>
                <w:szCs w:val="22"/>
              </w:rPr>
            </w:pPr>
            <w:r w:rsidRPr="00814B9C">
              <w:rPr>
                <w:rFonts w:ascii="Calibri" w:hAnsi="Calibri" w:cs="Calibri"/>
                <w:color w:val="000000" w:themeColor="text1"/>
                <w:sz w:val="22"/>
                <w:szCs w:val="22"/>
              </w:rPr>
              <w:t>Les Chefs de la cour d’appel de Paris dénommés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représentants de l’Etat, représentés par Monsieur Eric VIRBEL, Directeur Délégué à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Régionale Judiciaire, Monsieur Maxime RIBAR, M. Alexis REGUIGNE, et M. Victor MARQUES-SALOIO, adjoints au Directeur Délégué à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Régionale Judiciaire (décision du 1</w:t>
            </w:r>
            <w:r w:rsidRPr="00814B9C">
              <w:rPr>
                <w:rFonts w:ascii="Calibri" w:hAnsi="Calibri" w:cs="Calibri"/>
                <w:color w:val="000000" w:themeColor="text1"/>
                <w:sz w:val="22"/>
                <w:szCs w:val="22"/>
                <w:vertAlign w:val="superscript"/>
              </w:rPr>
              <w:t>er</w:t>
            </w:r>
            <w:r w:rsidRPr="00814B9C">
              <w:rPr>
                <w:rFonts w:ascii="Calibri" w:hAnsi="Calibri" w:cs="Calibri"/>
                <w:color w:val="000000" w:themeColor="text1"/>
                <w:sz w:val="22"/>
                <w:szCs w:val="22"/>
              </w:rPr>
              <w:t xml:space="preserve"> </w:t>
            </w:r>
            <w:r w:rsidR="00926CBA" w:rsidRPr="00814B9C">
              <w:rPr>
                <w:rFonts w:ascii="Calibri" w:hAnsi="Calibri" w:cs="Calibri"/>
                <w:color w:val="000000" w:themeColor="text1"/>
                <w:sz w:val="22"/>
                <w:szCs w:val="22"/>
              </w:rPr>
              <w:t>octobre</w:t>
            </w:r>
            <w:r w:rsidR="00226BE2" w:rsidRPr="00814B9C">
              <w:rPr>
                <w:rFonts w:ascii="Calibri" w:hAnsi="Calibri" w:cs="Calibri"/>
                <w:color w:val="000000" w:themeColor="text1"/>
                <w:sz w:val="22"/>
                <w:szCs w:val="22"/>
              </w:rPr>
              <w:t xml:space="preserve"> 2025</w:t>
            </w:r>
            <w:r w:rsidRPr="00814B9C">
              <w:rPr>
                <w:rFonts w:ascii="Calibri" w:hAnsi="Calibri" w:cs="Calibri"/>
                <w:color w:val="000000" w:themeColor="text1"/>
                <w:sz w:val="22"/>
                <w:szCs w:val="22"/>
              </w:rPr>
              <w:t>)</w:t>
            </w:r>
          </w:p>
        </w:tc>
      </w:tr>
    </w:tbl>
    <w:p w14:paraId="310670AF" w14:textId="77777777" w:rsidR="00272B85" w:rsidRDefault="00272B85" w:rsidP="00BA30AB">
      <w:pPr>
        <w:rPr>
          <w:rFonts w:ascii="Calibri" w:hAnsi="Calibri" w:cs="Calibri"/>
          <w:color w:val="000000" w:themeColor="text1"/>
          <w:sz w:val="22"/>
          <w:szCs w:val="22"/>
        </w:rPr>
      </w:pPr>
    </w:p>
    <w:p w14:paraId="0E834809" w14:textId="7651891F" w:rsidR="00926CBA" w:rsidRPr="00814B9C" w:rsidRDefault="00926CBA" w:rsidP="00BA30AB">
      <w:pPr>
        <w:rPr>
          <w:rFonts w:ascii="Calibri" w:hAnsi="Calibri" w:cs="Calibri"/>
          <w:color w:val="000000" w:themeColor="text1"/>
          <w:sz w:val="22"/>
          <w:szCs w:val="22"/>
        </w:rPr>
      </w:pPr>
      <w:r w:rsidRPr="00814B9C">
        <w:rPr>
          <w:rFonts w:ascii="Calibri" w:hAnsi="Calibri" w:cs="Calibri"/>
          <w:color w:val="000000" w:themeColor="text1"/>
          <w:sz w:val="22"/>
          <w:szCs w:val="22"/>
        </w:rPr>
        <w:t>Ci-après dénommé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w:t>
      </w:r>
    </w:p>
    <w:p w14:paraId="5AFF238F" w14:textId="77777777" w:rsidR="00BC3626" w:rsidRDefault="00BC3626" w:rsidP="00BA30AB">
      <w:pPr>
        <w:rPr>
          <w:rFonts w:ascii="Calibri" w:hAnsi="Calibri" w:cs="Calibri"/>
          <w:color w:val="000000" w:themeColor="text1"/>
          <w:sz w:val="22"/>
          <w:szCs w:val="22"/>
        </w:rPr>
      </w:pPr>
    </w:p>
    <w:p w14:paraId="15649C46" w14:textId="19A145CA" w:rsidR="00926CBA" w:rsidRPr="00814B9C" w:rsidRDefault="00926CBA" w:rsidP="00BA30AB">
      <w:pPr>
        <w:rPr>
          <w:rFonts w:ascii="Calibri" w:hAnsi="Calibri" w:cs="Calibri"/>
          <w:color w:val="000000" w:themeColor="text1"/>
          <w:sz w:val="22"/>
          <w:szCs w:val="22"/>
        </w:rPr>
      </w:pPr>
      <w:r w:rsidRPr="00814B9C">
        <w:rPr>
          <w:rFonts w:ascii="Calibri" w:hAnsi="Calibri" w:cs="Calibri"/>
          <w:color w:val="000000" w:themeColor="text1"/>
          <w:sz w:val="22"/>
          <w:szCs w:val="22"/>
        </w:rPr>
        <w:t xml:space="preserve">Et d’autre part : </w:t>
      </w:r>
    </w:p>
    <w:p w14:paraId="3ECE40EF" w14:textId="63492B24" w:rsidR="00926CBA" w:rsidRPr="00814B9C" w:rsidRDefault="000941FB" w:rsidP="00BA30AB">
      <w:pPr>
        <w:rPr>
          <w:rFonts w:ascii="Calibri" w:hAnsi="Calibri" w:cs="Calibri"/>
          <w:b/>
          <w:bCs/>
          <w:i/>
          <w:iCs/>
          <w:color w:val="000000" w:themeColor="text1"/>
          <w:sz w:val="22"/>
          <w:szCs w:val="22"/>
        </w:rPr>
      </w:pPr>
      <w:r w:rsidRPr="00814B9C">
        <w:rPr>
          <w:rFonts w:ascii="Calibri" w:hAnsi="Calibri" w:cs="Calibri"/>
          <w:b/>
          <w:bCs/>
          <w:i/>
          <w:iCs/>
          <w:color w:val="000000" w:themeColor="text1"/>
          <w:sz w:val="22"/>
          <w:szCs w:val="22"/>
        </w:rPr>
        <w:t>TITULAIRE</w:t>
      </w:r>
      <w:r w:rsidR="00926CBA" w:rsidRPr="00814B9C">
        <w:rPr>
          <w:rFonts w:ascii="Calibri" w:hAnsi="Calibri" w:cs="Calibri"/>
          <w:b/>
          <w:bCs/>
          <w:i/>
          <w:iCs/>
          <w:color w:val="000000" w:themeColor="text1"/>
          <w:sz w:val="22"/>
          <w:szCs w:val="22"/>
        </w:rPr>
        <w:t xml:space="preserve"> individuel : </w:t>
      </w:r>
    </w:p>
    <w:tbl>
      <w:tblPr>
        <w:tblStyle w:val="Grilledutableau"/>
        <w:tblW w:w="0" w:type="auto"/>
        <w:tblLook w:val="04A0" w:firstRow="1" w:lastRow="0" w:firstColumn="1" w:lastColumn="0" w:noHBand="0" w:noVBand="1"/>
      </w:tblPr>
      <w:tblGrid>
        <w:gridCol w:w="9910"/>
      </w:tblGrid>
      <w:tr w:rsidR="00926CBA" w:rsidRPr="00814B9C" w14:paraId="6BA0FCB4" w14:textId="77777777" w:rsidTr="00926CBA">
        <w:tc>
          <w:tcPr>
            <w:tcW w:w="9910" w:type="dxa"/>
          </w:tcPr>
          <w:p w14:paraId="1646EC34" w14:textId="77777777" w:rsidR="00926CBA" w:rsidRPr="00814B9C" w:rsidRDefault="00926CBA" w:rsidP="00926CBA">
            <w:pPr>
              <w:rPr>
                <w:rFonts w:ascii="Calibri" w:hAnsi="Calibri" w:cs="Calibri"/>
                <w:color w:val="000000" w:themeColor="text1"/>
                <w:sz w:val="22"/>
                <w:szCs w:val="22"/>
              </w:rPr>
            </w:pPr>
            <w:r w:rsidRPr="00814B9C">
              <w:rPr>
                <w:rFonts w:ascii="Calibri" w:hAnsi="Calibri" w:cs="Calibri"/>
                <w:color w:val="000000" w:themeColor="text1"/>
                <w:sz w:val="22"/>
                <w:szCs w:val="22"/>
              </w:rPr>
              <w:t>Je soussigné : M/Mme</w:t>
            </w:r>
          </w:p>
          <w:p w14:paraId="39E03E31" w14:textId="77777777" w:rsidR="00926CBA" w:rsidRPr="00814B9C" w:rsidRDefault="00926CBA" w:rsidP="00926CBA">
            <w:pPr>
              <w:rPr>
                <w:rFonts w:ascii="Calibri" w:hAnsi="Calibri" w:cs="Calibri"/>
                <w:color w:val="000000" w:themeColor="text1"/>
                <w:sz w:val="22"/>
                <w:szCs w:val="22"/>
              </w:rPr>
            </w:pPr>
            <w:r w:rsidRPr="00814B9C">
              <w:rPr>
                <w:rFonts w:ascii="Calibri" w:hAnsi="Calibri" w:cs="Calibri"/>
                <w:color w:val="000000" w:themeColor="text1"/>
                <w:sz w:val="22"/>
                <w:szCs w:val="22"/>
              </w:rPr>
              <w:t>Agissant au nom et pour le compte de :</w:t>
            </w:r>
          </w:p>
          <w:p w14:paraId="6ABE9EB9" w14:textId="77777777" w:rsidR="00926CBA" w:rsidRPr="00814B9C" w:rsidRDefault="00926CBA" w:rsidP="00926CBA">
            <w:pPr>
              <w:rPr>
                <w:rFonts w:ascii="Calibri" w:hAnsi="Calibri" w:cs="Calibri"/>
                <w:color w:val="000000" w:themeColor="text1"/>
                <w:sz w:val="22"/>
                <w:szCs w:val="22"/>
              </w:rPr>
            </w:pPr>
            <w:r w:rsidRPr="00814B9C">
              <w:rPr>
                <w:rFonts w:ascii="Calibri" w:hAnsi="Calibri" w:cs="Calibri"/>
                <w:color w:val="000000" w:themeColor="text1"/>
                <w:sz w:val="22"/>
                <w:szCs w:val="22"/>
              </w:rPr>
              <w:t>Au capital de :</w:t>
            </w:r>
          </w:p>
          <w:p w14:paraId="2DDC1B4A" w14:textId="77777777" w:rsidR="00926CBA" w:rsidRPr="00814B9C" w:rsidRDefault="00926CBA" w:rsidP="00926CBA">
            <w:pPr>
              <w:rPr>
                <w:rFonts w:ascii="Calibri" w:hAnsi="Calibri" w:cs="Calibri"/>
                <w:color w:val="000000" w:themeColor="text1"/>
                <w:sz w:val="22"/>
                <w:szCs w:val="22"/>
              </w:rPr>
            </w:pPr>
            <w:r w:rsidRPr="00814B9C">
              <w:rPr>
                <w:rFonts w:ascii="Calibri" w:hAnsi="Calibri" w:cs="Calibri"/>
                <w:color w:val="000000" w:themeColor="text1"/>
                <w:sz w:val="22"/>
                <w:szCs w:val="22"/>
              </w:rPr>
              <w:t>Adresse du siège social :</w:t>
            </w:r>
          </w:p>
          <w:p w14:paraId="700FB7ED" w14:textId="77777777" w:rsidR="00926CBA" w:rsidRPr="00814B9C" w:rsidRDefault="00926CBA" w:rsidP="00926CBA">
            <w:pPr>
              <w:rPr>
                <w:rFonts w:ascii="Calibri" w:hAnsi="Calibri" w:cs="Calibri"/>
                <w:color w:val="000000" w:themeColor="text1"/>
                <w:sz w:val="22"/>
                <w:szCs w:val="22"/>
              </w:rPr>
            </w:pPr>
            <w:r w:rsidRPr="00814B9C">
              <w:rPr>
                <w:rFonts w:ascii="Calibri" w:hAnsi="Calibri" w:cs="Calibri"/>
                <w:color w:val="000000" w:themeColor="text1"/>
                <w:sz w:val="22"/>
                <w:szCs w:val="22"/>
              </w:rPr>
              <w:t>Numéro d’identification S.I.R.E.T :</w:t>
            </w:r>
          </w:p>
          <w:p w14:paraId="260FFB55" w14:textId="77777777" w:rsidR="00926CBA" w:rsidRPr="00814B9C" w:rsidRDefault="00926CBA" w:rsidP="00926CBA">
            <w:pPr>
              <w:rPr>
                <w:rFonts w:ascii="Calibri" w:hAnsi="Calibri" w:cs="Calibri"/>
                <w:color w:val="000000" w:themeColor="text1"/>
                <w:sz w:val="22"/>
                <w:szCs w:val="22"/>
              </w:rPr>
            </w:pPr>
            <w:r w:rsidRPr="00814B9C">
              <w:rPr>
                <w:rFonts w:ascii="Calibri" w:hAnsi="Calibri" w:cs="Calibri"/>
                <w:color w:val="000000" w:themeColor="text1"/>
                <w:sz w:val="22"/>
                <w:szCs w:val="22"/>
              </w:rPr>
              <w:t>Numéro d’inscription au registre du commerce :</w:t>
            </w:r>
          </w:p>
          <w:p w14:paraId="4E29A5A6" w14:textId="77777777" w:rsidR="00926CBA" w:rsidRPr="00814B9C" w:rsidRDefault="00926CBA" w:rsidP="00926CBA">
            <w:pPr>
              <w:rPr>
                <w:rFonts w:ascii="Calibri" w:hAnsi="Calibri" w:cs="Calibri"/>
                <w:color w:val="000000" w:themeColor="text1"/>
                <w:sz w:val="22"/>
                <w:szCs w:val="22"/>
              </w:rPr>
            </w:pPr>
            <w:r w:rsidRPr="00814B9C">
              <w:rPr>
                <w:rFonts w:ascii="Calibri" w:hAnsi="Calibri" w:cs="Calibri"/>
                <w:color w:val="000000" w:themeColor="text1"/>
                <w:sz w:val="22"/>
                <w:szCs w:val="22"/>
              </w:rPr>
              <w:t>Code d’activité économique principale NAF :</w:t>
            </w:r>
          </w:p>
          <w:p w14:paraId="2EC4ACDE" w14:textId="77777777" w:rsidR="00926CBA" w:rsidRPr="00814B9C" w:rsidRDefault="00926CBA" w:rsidP="00926CBA">
            <w:pPr>
              <w:rPr>
                <w:rFonts w:ascii="Calibri" w:hAnsi="Calibri" w:cs="Calibri"/>
                <w:color w:val="000000" w:themeColor="text1"/>
                <w:sz w:val="22"/>
                <w:szCs w:val="22"/>
              </w:rPr>
            </w:pPr>
            <w:r w:rsidRPr="00814B9C">
              <w:rPr>
                <w:rFonts w:ascii="Calibri" w:hAnsi="Calibri" w:cs="Calibri"/>
                <w:color w:val="000000" w:themeColor="text1"/>
                <w:sz w:val="22"/>
                <w:szCs w:val="22"/>
              </w:rPr>
              <w:t>Téléphone :</w:t>
            </w:r>
          </w:p>
          <w:p w14:paraId="4A289923" w14:textId="77777777" w:rsidR="00926CBA" w:rsidRPr="00814B9C" w:rsidRDefault="00926CBA" w:rsidP="00926CBA">
            <w:pPr>
              <w:rPr>
                <w:rFonts w:ascii="Calibri" w:hAnsi="Calibri" w:cs="Calibri"/>
                <w:color w:val="000000" w:themeColor="text1"/>
                <w:sz w:val="22"/>
                <w:szCs w:val="22"/>
              </w:rPr>
            </w:pPr>
            <w:r w:rsidRPr="00814B9C">
              <w:rPr>
                <w:rFonts w:ascii="Calibri" w:hAnsi="Calibri" w:cs="Calibri"/>
                <w:color w:val="000000" w:themeColor="text1"/>
                <w:sz w:val="22"/>
                <w:szCs w:val="22"/>
              </w:rPr>
              <w:t>Télécopie :</w:t>
            </w:r>
          </w:p>
          <w:p w14:paraId="1287C16A" w14:textId="77777777" w:rsidR="00926CBA" w:rsidRPr="00814B9C" w:rsidRDefault="00926CBA" w:rsidP="00926CBA">
            <w:pPr>
              <w:rPr>
                <w:rFonts w:ascii="Calibri" w:hAnsi="Calibri" w:cs="Calibri"/>
                <w:color w:val="000000" w:themeColor="text1"/>
                <w:sz w:val="22"/>
                <w:szCs w:val="22"/>
              </w:rPr>
            </w:pPr>
            <w:r w:rsidRPr="00814B9C">
              <w:rPr>
                <w:rFonts w:ascii="Calibri" w:hAnsi="Calibri" w:cs="Calibri"/>
                <w:color w:val="000000" w:themeColor="text1"/>
                <w:sz w:val="22"/>
                <w:szCs w:val="22"/>
              </w:rPr>
              <w:t>Adresse électronique :</w:t>
            </w:r>
          </w:p>
          <w:p w14:paraId="7D13AFFC" w14:textId="77777777" w:rsidR="00926CBA" w:rsidRPr="00814B9C" w:rsidRDefault="00926CBA" w:rsidP="00926CBA">
            <w:pPr>
              <w:rPr>
                <w:rFonts w:ascii="Calibri" w:hAnsi="Calibri" w:cs="Calibri"/>
                <w:color w:val="000000" w:themeColor="text1"/>
                <w:sz w:val="22"/>
                <w:szCs w:val="22"/>
              </w:rPr>
            </w:pPr>
            <w:r w:rsidRPr="00814B9C">
              <w:rPr>
                <w:rFonts w:ascii="Calibri" w:hAnsi="Calibri" w:cs="Calibri"/>
                <w:color w:val="000000" w:themeColor="text1"/>
                <w:sz w:val="22"/>
                <w:szCs w:val="22"/>
              </w:rPr>
              <w:t>Site internet :</w:t>
            </w:r>
          </w:p>
          <w:p w14:paraId="77534464" w14:textId="3486CE6C" w:rsidR="00926CBA" w:rsidRPr="00814B9C" w:rsidRDefault="00926CBA" w:rsidP="00926CBA">
            <w:pPr>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présent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est une PME : OUI / NON (rayer la mention inutile)</w:t>
            </w:r>
          </w:p>
          <w:p w14:paraId="50739542" w14:textId="77777777" w:rsidR="00926CBA" w:rsidRPr="00814B9C" w:rsidRDefault="00926CBA" w:rsidP="00926CBA">
            <w:pPr>
              <w:rPr>
                <w:rFonts w:ascii="Calibri" w:hAnsi="Calibri" w:cs="Calibri"/>
                <w:color w:val="000000" w:themeColor="text1"/>
                <w:sz w:val="22"/>
                <w:szCs w:val="22"/>
              </w:rPr>
            </w:pPr>
            <w:r w:rsidRPr="00814B9C">
              <w:rPr>
                <w:rFonts w:ascii="Calibri" w:hAnsi="Calibri" w:cs="Calibri"/>
                <w:color w:val="000000" w:themeColor="text1"/>
                <w:sz w:val="22"/>
                <w:szCs w:val="22"/>
              </w:rPr>
              <w:t>Interlocuteur chargé du suivi du marché :</w:t>
            </w:r>
          </w:p>
          <w:p w14:paraId="7D31D239" w14:textId="77777777" w:rsidR="00926CBA" w:rsidRPr="00814B9C" w:rsidRDefault="00926CBA" w:rsidP="00926CBA">
            <w:pPr>
              <w:rPr>
                <w:rFonts w:ascii="Calibri" w:hAnsi="Calibri" w:cs="Calibri"/>
                <w:color w:val="000000" w:themeColor="text1"/>
                <w:sz w:val="22"/>
                <w:szCs w:val="22"/>
              </w:rPr>
            </w:pPr>
            <w:r w:rsidRPr="00814B9C">
              <w:rPr>
                <w:rFonts w:ascii="Calibri" w:hAnsi="Calibri" w:cs="Calibri"/>
                <w:color w:val="000000" w:themeColor="text1"/>
                <w:sz w:val="22"/>
                <w:szCs w:val="22"/>
              </w:rPr>
              <w:t>Téléphone :</w:t>
            </w:r>
          </w:p>
          <w:p w14:paraId="76385EFD" w14:textId="68364E7D" w:rsidR="00926CBA" w:rsidRPr="00814B9C" w:rsidRDefault="00926CBA" w:rsidP="00926CBA">
            <w:pPr>
              <w:rPr>
                <w:rFonts w:ascii="Calibri" w:hAnsi="Calibri" w:cs="Calibri"/>
                <w:color w:val="000000" w:themeColor="text1"/>
                <w:sz w:val="22"/>
                <w:szCs w:val="22"/>
              </w:rPr>
            </w:pPr>
            <w:r w:rsidRPr="00814B9C">
              <w:rPr>
                <w:rFonts w:ascii="Calibri" w:hAnsi="Calibri" w:cs="Calibri"/>
                <w:color w:val="000000" w:themeColor="text1"/>
                <w:sz w:val="22"/>
                <w:szCs w:val="22"/>
              </w:rPr>
              <w:t>Adresse électronique du contact :</w:t>
            </w:r>
          </w:p>
        </w:tc>
      </w:tr>
    </w:tbl>
    <w:p w14:paraId="0FBE03C3" w14:textId="77777777" w:rsidR="00926CBA" w:rsidRPr="00814B9C" w:rsidRDefault="00926CBA" w:rsidP="00BA30AB">
      <w:pPr>
        <w:rPr>
          <w:rFonts w:ascii="Calibri" w:hAnsi="Calibri" w:cs="Calibri"/>
          <w:color w:val="000000" w:themeColor="text1"/>
          <w:sz w:val="22"/>
          <w:szCs w:val="22"/>
        </w:rPr>
      </w:pPr>
    </w:p>
    <w:p w14:paraId="2646EC06" w14:textId="77777777" w:rsidR="00902E9C" w:rsidRPr="00814B9C" w:rsidRDefault="00902E9C" w:rsidP="00BA30AB">
      <w:pPr>
        <w:rPr>
          <w:rFonts w:ascii="Calibri" w:hAnsi="Calibri" w:cs="Calibri"/>
          <w:b/>
          <w:bCs/>
          <w:color w:val="000000" w:themeColor="text1"/>
          <w:sz w:val="22"/>
          <w:szCs w:val="22"/>
        </w:rPr>
      </w:pPr>
    </w:p>
    <w:p w14:paraId="726CF78E" w14:textId="77777777" w:rsidR="00902E9C" w:rsidRPr="00814B9C" w:rsidRDefault="00902E9C" w:rsidP="00BA30AB">
      <w:pPr>
        <w:rPr>
          <w:rFonts w:ascii="Calibri" w:hAnsi="Calibri" w:cs="Calibri"/>
          <w:b/>
          <w:bCs/>
          <w:color w:val="000000" w:themeColor="text1"/>
          <w:sz w:val="22"/>
          <w:szCs w:val="22"/>
        </w:rPr>
      </w:pPr>
    </w:p>
    <w:p w14:paraId="1B96E4A9" w14:textId="77777777" w:rsidR="00902E9C" w:rsidRPr="00814B9C" w:rsidRDefault="00902E9C" w:rsidP="00BA30AB">
      <w:pPr>
        <w:rPr>
          <w:rFonts w:ascii="Calibri" w:hAnsi="Calibri" w:cs="Calibri"/>
          <w:b/>
          <w:bCs/>
          <w:color w:val="000000" w:themeColor="text1"/>
          <w:sz w:val="22"/>
          <w:szCs w:val="22"/>
        </w:rPr>
      </w:pPr>
    </w:p>
    <w:p w14:paraId="47D218A4" w14:textId="77777777" w:rsidR="00902E9C" w:rsidRPr="00814B9C" w:rsidRDefault="00902E9C" w:rsidP="00BA30AB">
      <w:pPr>
        <w:rPr>
          <w:rFonts w:ascii="Calibri" w:hAnsi="Calibri" w:cs="Calibri"/>
          <w:b/>
          <w:bCs/>
          <w:color w:val="000000" w:themeColor="text1"/>
          <w:sz w:val="22"/>
          <w:szCs w:val="22"/>
        </w:rPr>
      </w:pPr>
    </w:p>
    <w:p w14:paraId="6F0E9A57" w14:textId="77777777" w:rsidR="00902E9C" w:rsidRPr="00814B9C" w:rsidRDefault="00902E9C" w:rsidP="00BA30AB">
      <w:pPr>
        <w:rPr>
          <w:rFonts w:ascii="Calibri" w:hAnsi="Calibri" w:cs="Calibri"/>
          <w:b/>
          <w:bCs/>
          <w:color w:val="000000" w:themeColor="text1"/>
          <w:sz w:val="22"/>
          <w:szCs w:val="22"/>
        </w:rPr>
      </w:pPr>
    </w:p>
    <w:p w14:paraId="2F6839CF" w14:textId="77777777" w:rsidR="00902E9C" w:rsidRPr="00814B9C" w:rsidRDefault="00902E9C" w:rsidP="00BA30AB">
      <w:pPr>
        <w:rPr>
          <w:rFonts w:ascii="Calibri" w:hAnsi="Calibri" w:cs="Calibri"/>
          <w:b/>
          <w:bCs/>
          <w:color w:val="000000" w:themeColor="text1"/>
          <w:sz w:val="22"/>
          <w:szCs w:val="22"/>
        </w:rPr>
      </w:pPr>
    </w:p>
    <w:p w14:paraId="2DC8C367" w14:textId="77777777" w:rsidR="00902E9C" w:rsidRPr="00814B9C" w:rsidRDefault="00902E9C" w:rsidP="00BA30AB">
      <w:pPr>
        <w:rPr>
          <w:rFonts w:ascii="Calibri" w:hAnsi="Calibri" w:cs="Calibri"/>
          <w:b/>
          <w:bCs/>
          <w:color w:val="000000" w:themeColor="text1"/>
          <w:sz w:val="22"/>
          <w:szCs w:val="22"/>
        </w:rPr>
      </w:pPr>
    </w:p>
    <w:p w14:paraId="4D0DC9B2" w14:textId="77777777" w:rsidR="00902E9C" w:rsidRPr="00814B9C" w:rsidRDefault="00902E9C" w:rsidP="00BA30AB">
      <w:pPr>
        <w:rPr>
          <w:rFonts w:ascii="Calibri" w:hAnsi="Calibri" w:cs="Calibri"/>
          <w:b/>
          <w:bCs/>
          <w:color w:val="000000" w:themeColor="text1"/>
          <w:sz w:val="22"/>
          <w:szCs w:val="22"/>
        </w:rPr>
      </w:pPr>
    </w:p>
    <w:p w14:paraId="7883DD75" w14:textId="77777777" w:rsidR="00902E9C" w:rsidRPr="00814B9C" w:rsidRDefault="00902E9C" w:rsidP="00BA30AB">
      <w:pPr>
        <w:rPr>
          <w:rFonts w:ascii="Calibri" w:hAnsi="Calibri" w:cs="Calibri"/>
          <w:b/>
          <w:bCs/>
          <w:color w:val="000000" w:themeColor="text1"/>
          <w:sz w:val="22"/>
          <w:szCs w:val="22"/>
        </w:rPr>
      </w:pPr>
    </w:p>
    <w:p w14:paraId="5954C79B" w14:textId="77777777" w:rsidR="00902E9C" w:rsidRPr="00814B9C" w:rsidRDefault="00902E9C" w:rsidP="00BA30AB">
      <w:pPr>
        <w:rPr>
          <w:rFonts w:ascii="Calibri" w:hAnsi="Calibri" w:cs="Calibri"/>
          <w:b/>
          <w:bCs/>
          <w:color w:val="000000" w:themeColor="text1"/>
          <w:sz w:val="22"/>
          <w:szCs w:val="22"/>
        </w:rPr>
      </w:pPr>
    </w:p>
    <w:p w14:paraId="309489B2" w14:textId="77777777" w:rsidR="00902E9C" w:rsidRPr="00814B9C" w:rsidRDefault="00902E9C" w:rsidP="00BA30AB">
      <w:pPr>
        <w:rPr>
          <w:rFonts w:ascii="Calibri" w:hAnsi="Calibri" w:cs="Calibri"/>
          <w:b/>
          <w:bCs/>
          <w:color w:val="000000" w:themeColor="text1"/>
          <w:sz w:val="22"/>
          <w:szCs w:val="22"/>
        </w:rPr>
      </w:pPr>
    </w:p>
    <w:p w14:paraId="7CEA6A85" w14:textId="5ACE1F53" w:rsidR="00926CBA" w:rsidRPr="00814B9C" w:rsidRDefault="00926CBA" w:rsidP="00BA30AB">
      <w:pPr>
        <w:rPr>
          <w:rFonts w:ascii="Calibri" w:hAnsi="Calibri" w:cs="Calibri"/>
          <w:b/>
          <w:bCs/>
          <w:color w:val="000000" w:themeColor="text1"/>
          <w:sz w:val="22"/>
          <w:szCs w:val="22"/>
        </w:rPr>
      </w:pPr>
      <w:r w:rsidRPr="00814B9C">
        <w:rPr>
          <w:rFonts w:ascii="Calibri" w:hAnsi="Calibri" w:cs="Calibri"/>
          <w:b/>
          <w:bCs/>
          <w:color w:val="000000" w:themeColor="text1"/>
          <w:sz w:val="22"/>
          <w:szCs w:val="22"/>
        </w:rPr>
        <w:lastRenderedPageBreak/>
        <w:t>Groupement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820"/>
      </w:tblGrid>
      <w:tr w:rsidR="00926CBA" w:rsidRPr="00814B9C" w14:paraId="50FD7B60" w14:textId="77777777" w:rsidTr="009756B9">
        <w:trPr>
          <w:trHeight w:val="4792"/>
        </w:trPr>
        <w:tc>
          <w:tcPr>
            <w:tcW w:w="5098" w:type="dxa"/>
            <w:shd w:val="clear" w:color="auto" w:fill="auto"/>
          </w:tcPr>
          <w:p w14:paraId="696BADE2" w14:textId="77777777" w:rsidR="00926CBA" w:rsidRPr="00814B9C" w:rsidRDefault="00926CBA" w:rsidP="00902E9C">
            <w:pPr>
              <w:rPr>
                <w:rFonts w:ascii="Calibri" w:hAnsi="Calibri" w:cs="Calibri"/>
                <w:b/>
                <w:bCs/>
                <w:color w:val="000000" w:themeColor="text1"/>
                <w:sz w:val="22"/>
                <w:szCs w:val="22"/>
              </w:rPr>
            </w:pPr>
            <w:r w:rsidRPr="00814B9C">
              <w:rPr>
                <w:rFonts w:ascii="Calibri" w:hAnsi="Calibri" w:cs="Calibri"/>
                <w:b/>
                <w:bCs/>
                <w:color w:val="000000" w:themeColor="text1"/>
                <w:sz w:val="22"/>
                <w:szCs w:val="22"/>
              </w:rPr>
              <w:t>1</w:t>
            </w:r>
            <w:r w:rsidRPr="00814B9C">
              <w:rPr>
                <w:rFonts w:ascii="Calibri" w:hAnsi="Calibri" w:cs="Calibri"/>
                <w:b/>
                <w:bCs/>
                <w:color w:val="000000" w:themeColor="text1"/>
                <w:sz w:val="22"/>
                <w:szCs w:val="22"/>
                <w:vertAlign w:val="superscript"/>
              </w:rPr>
              <w:t>er</w:t>
            </w:r>
            <w:r w:rsidRPr="00814B9C">
              <w:rPr>
                <w:rFonts w:ascii="Calibri" w:hAnsi="Calibri" w:cs="Calibri"/>
                <w:b/>
                <w:bCs/>
                <w:color w:val="000000" w:themeColor="text1"/>
                <w:sz w:val="22"/>
                <w:szCs w:val="22"/>
              </w:rPr>
              <w:t xml:space="preserve"> contractant :</w:t>
            </w:r>
          </w:p>
          <w:p w14:paraId="62FA9E93" w14:textId="77777777" w:rsidR="00926CBA" w:rsidRPr="00814B9C" w:rsidRDefault="00926CBA" w:rsidP="0057794C">
            <w:pPr>
              <w:rPr>
                <w:rFonts w:ascii="Calibri" w:hAnsi="Calibri" w:cs="Calibri"/>
                <w:color w:val="000000" w:themeColor="text1"/>
                <w:sz w:val="22"/>
                <w:szCs w:val="22"/>
              </w:rPr>
            </w:pPr>
          </w:p>
          <w:p w14:paraId="43A267AF"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Je soussigné : M/Mme</w:t>
            </w:r>
          </w:p>
          <w:p w14:paraId="48708F32" w14:textId="208DDF3D"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 xml:space="preserve">Agissant au nom et pour le </w:t>
            </w:r>
            <w:r w:rsidR="009756B9" w:rsidRPr="00814B9C">
              <w:rPr>
                <w:rFonts w:ascii="Calibri" w:hAnsi="Calibri" w:cs="Calibri"/>
                <w:color w:val="000000" w:themeColor="text1"/>
                <w:sz w:val="22"/>
                <w:szCs w:val="22"/>
              </w:rPr>
              <w:t>48</w:t>
            </w:r>
            <w:r w:rsidRPr="00814B9C">
              <w:rPr>
                <w:rFonts w:ascii="Calibri" w:hAnsi="Calibri" w:cs="Calibri"/>
                <w:color w:val="000000" w:themeColor="text1"/>
                <w:sz w:val="22"/>
                <w:szCs w:val="22"/>
              </w:rPr>
              <w:t>compte de :</w:t>
            </w:r>
          </w:p>
          <w:p w14:paraId="21325D36"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Au capital de :</w:t>
            </w:r>
          </w:p>
          <w:p w14:paraId="242EB79C"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Adresse du siège social :</w:t>
            </w:r>
          </w:p>
          <w:p w14:paraId="2F46B117" w14:textId="77777777" w:rsidR="00926CBA" w:rsidRPr="00814B9C" w:rsidRDefault="00926CBA" w:rsidP="0057794C">
            <w:pPr>
              <w:rPr>
                <w:rFonts w:ascii="Calibri" w:hAnsi="Calibri" w:cs="Calibri"/>
                <w:color w:val="000000" w:themeColor="text1"/>
                <w:sz w:val="22"/>
                <w:szCs w:val="22"/>
              </w:rPr>
            </w:pPr>
          </w:p>
          <w:p w14:paraId="46049BE4"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Numéro d’identification S.I.R.E.T :</w:t>
            </w:r>
          </w:p>
          <w:p w14:paraId="39DD602E"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Numéro d’inscription au registre du commerce :</w:t>
            </w:r>
          </w:p>
          <w:p w14:paraId="7CBFA331"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Code d’activité économique principale NAF :</w:t>
            </w:r>
          </w:p>
          <w:p w14:paraId="5EE490E0"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Téléphone :</w:t>
            </w:r>
          </w:p>
          <w:p w14:paraId="0196C7CE"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Télécopie :</w:t>
            </w:r>
          </w:p>
          <w:p w14:paraId="107BE8EE"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Adresse électronique :</w:t>
            </w:r>
          </w:p>
          <w:p w14:paraId="7CA3A3B0"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Site internet :</w:t>
            </w:r>
          </w:p>
          <w:p w14:paraId="2CCB893E" w14:textId="39C2EEDE"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présent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est une PME : OUI / NON (rayer la mention inutile)</w:t>
            </w:r>
          </w:p>
        </w:tc>
        <w:tc>
          <w:tcPr>
            <w:tcW w:w="4820" w:type="dxa"/>
            <w:shd w:val="clear" w:color="auto" w:fill="auto"/>
          </w:tcPr>
          <w:p w14:paraId="175CD9C8" w14:textId="74802121" w:rsidR="00926CBA" w:rsidRPr="00814B9C" w:rsidRDefault="00926CBA" w:rsidP="009756B9">
            <w:pPr>
              <w:ind w:left="708"/>
              <w:jc w:val="center"/>
              <w:rPr>
                <w:rFonts w:ascii="Calibri" w:hAnsi="Calibri" w:cs="Calibri"/>
                <w:b/>
                <w:bCs/>
                <w:color w:val="000000" w:themeColor="text1"/>
                <w:sz w:val="22"/>
                <w:szCs w:val="22"/>
              </w:rPr>
            </w:pPr>
            <w:r w:rsidRPr="00814B9C">
              <w:rPr>
                <w:rFonts w:ascii="Calibri" w:hAnsi="Calibri" w:cs="Calibri"/>
                <w:b/>
                <w:bCs/>
                <w:color w:val="000000" w:themeColor="text1"/>
                <w:sz w:val="22"/>
                <w:szCs w:val="22"/>
              </w:rPr>
              <w:t>2</w:t>
            </w:r>
            <w:r w:rsidRPr="00814B9C">
              <w:rPr>
                <w:rFonts w:ascii="Calibri" w:hAnsi="Calibri" w:cs="Calibri"/>
                <w:b/>
                <w:bCs/>
                <w:color w:val="000000" w:themeColor="text1"/>
                <w:sz w:val="22"/>
                <w:szCs w:val="22"/>
                <w:vertAlign w:val="superscript"/>
              </w:rPr>
              <w:t>e</w:t>
            </w:r>
            <w:r w:rsidRPr="00814B9C">
              <w:rPr>
                <w:rFonts w:ascii="Calibri" w:hAnsi="Calibri" w:cs="Calibri"/>
                <w:b/>
                <w:bCs/>
                <w:color w:val="000000" w:themeColor="text1"/>
                <w:sz w:val="22"/>
                <w:szCs w:val="22"/>
              </w:rPr>
              <w:t xml:space="preserve"> contractant :</w:t>
            </w:r>
          </w:p>
          <w:p w14:paraId="601B815B" w14:textId="77777777" w:rsidR="00926CBA" w:rsidRPr="00814B9C" w:rsidRDefault="00926CBA" w:rsidP="0057794C">
            <w:pPr>
              <w:rPr>
                <w:rFonts w:ascii="Calibri" w:hAnsi="Calibri" w:cs="Calibri"/>
                <w:color w:val="000000" w:themeColor="text1"/>
                <w:sz w:val="22"/>
                <w:szCs w:val="22"/>
              </w:rPr>
            </w:pPr>
          </w:p>
          <w:p w14:paraId="1A3E66A3"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Je soussigné : M/Mme</w:t>
            </w:r>
          </w:p>
          <w:p w14:paraId="66F4483D"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Agissant au nom et pour le compte de :</w:t>
            </w:r>
          </w:p>
          <w:p w14:paraId="448441DF"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Au capital de :</w:t>
            </w:r>
          </w:p>
          <w:p w14:paraId="20DFEF91"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Adresse du siège social :</w:t>
            </w:r>
          </w:p>
          <w:p w14:paraId="49F64233" w14:textId="77777777" w:rsidR="00926CBA" w:rsidRPr="00814B9C" w:rsidRDefault="00926CBA" w:rsidP="0057794C">
            <w:pPr>
              <w:rPr>
                <w:rFonts w:ascii="Calibri" w:hAnsi="Calibri" w:cs="Calibri"/>
                <w:color w:val="000000" w:themeColor="text1"/>
                <w:sz w:val="22"/>
                <w:szCs w:val="22"/>
              </w:rPr>
            </w:pPr>
          </w:p>
          <w:p w14:paraId="07568508"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Numéro d’identification S.I.R.E.T :</w:t>
            </w:r>
          </w:p>
          <w:p w14:paraId="1D3A49F7"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Numéro d’inscription au registre du commerce :</w:t>
            </w:r>
          </w:p>
          <w:p w14:paraId="60345C33"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Code d’activité économique principale NAF :</w:t>
            </w:r>
          </w:p>
          <w:p w14:paraId="53C1F7B4"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Téléphone :</w:t>
            </w:r>
          </w:p>
          <w:p w14:paraId="534892CD"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Télécopie :</w:t>
            </w:r>
          </w:p>
          <w:p w14:paraId="22349738"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Adresse électronique :</w:t>
            </w:r>
          </w:p>
          <w:p w14:paraId="569A0387" w14:textId="77777777"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Site internet :</w:t>
            </w:r>
          </w:p>
          <w:p w14:paraId="6D86371E" w14:textId="29734CF2" w:rsidR="00926CBA" w:rsidRPr="00814B9C" w:rsidRDefault="00926CBA" w:rsidP="0057794C">
            <w:pPr>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présent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est une PME : OUI / NON (rayer la mention inutile)</w:t>
            </w:r>
          </w:p>
        </w:tc>
      </w:tr>
    </w:tbl>
    <w:p w14:paraId="6CB4F787" w14:textId="77777777" w:rsidR="00926CBA" w:rsidRPr="00814B9C" w:rsidRDefault="00926CBA" w:rsidP="00926CBA">
      <w:pPr>
        <w:rPr>
          <w:rFonts w:ascii="Calibri" w:hAnsi="Calibri" w:cs="Calibri"/>
          <w:b/>
          <w:color w:val="000000" w:themeColor="text1"/>
          <w:sz w:val="22"/>
          <w:szCs w:val="22"/>
        </w:rPr>
      </w:pPr>
    </w:p>
    <w:p w14:paraId="7E652D7D" w14:textId="40328213" w:rsidR="00926CBA" w:rsidRPr="00814B9C" w:rsidRDefault="00926CBA" w:rsidP="00926CBA">
      <w:pPr>
        <w:rPr>
          <w:rFonts w:ascii="Calibri" w:hAnsi="Calibri" w:cs="Calibri"/>
          <w:color w:val="000000" w:themeColor="text1"/>
          <w:sz w:val="22"/>
          <w:szCs w:val="22"/>
        </w:rPr>
      </w:pPr>
      <w:r w:rsidRPr="00814B9C">
        <w:rPr>
          <w:rFonts w:ascii="Calibri" w:hAnsi="Calibri" w:cs="Calibri"/>
          <w:b/>
          <w:color w:val="000000" w:themeColor="text1"/>
          <w:sz w:val="22"/>
          <w:szCs w:val="22"/>
        </w:rPr>
        <w:t>La forme du groupement</w:t>
      </w:r>
      <w:r w:rsidRPr="00814B9C">
        <w:rPr>
          <w:rFonts w:ascii="Calibri" w:hAnsi="Calibri" w:cs="Calibri"/>
          <w:color w:val="000000" w:themeColor="text1"/>
          <w:sz w:val="22"/>
          <w:szCs w:val="22"/>
        </w:rPr>
        <w:t xml:space="preserve"> (cocher la case correspondante) : </w:t>
      </w:r>
    </w:p>
    <w:p w14:paraId="0A8F1225" w14:textId="77777777" w:rsidR="00926CBA" w:rsidRPr="00814B9C" w:rsidRDefault="00926CBA" w:rsidP="00926CBA">
      <w:pPr>
        <w:pStyle w:val="Paragraphedeliste"/>
        <w:numPr>
          <w:ilvl w:val="0"/>
          <w:numId w:val="16"/>
        </w:numPr>
        <w:suppressAutoHyphens/>
        <w:spacing w:before="0" w:after="0"/>
        <w:jc w:val="left"/>
        <w:rPr>
          <w:rFonts w:ascii="Calibri" w:hAnsi="Calibri" w:cs="Calibri"/>
          <w:color w:val="000000" w:themeColor="text1"/>
          <w:sz w:val="22"/>
          <w:szCs w:val="22"/>
        </w:rPr>
      </w:pPr>
      <w:r w:rsidRPr="00814B9C">
        <w:rPr>
          <w:rFonts w:ascii="Calibri" w:hAnsi="Calibri" w:cs="Calibri"/>
          <w:color w:val="000000" w:themeColor="text1"/>
          <w:sz w:val="22"/>
          <w:szCs w:val="22"/>
        </w:rPr>
        <w:t>Groupement solidaire</w:t>
      </w:r>
    </w:p>
    <w:p w14:paraId="2DB7C120" w14:textId="77777777" w:rsidR="00926CBA" w:rsidRPr="00814B9C" w:rsidRDefault="00926CBA" w:rsidP="00926CBA">
      <w:pPr>
        <w:pStyle w:val="Paragraphedeliste"/>
        <w:numPr>
          <w:ilvl w:val="0"/>
          <w:numId w:val="16"/>
        </w:numPr>
        <w:suppressAutoHyphens/>
        <w:spacing w:before="0" w:after="0"/>
        <w:jc w:val="left"/>
        <w:rPr>
          <w:rFonts w:ascii="Calibri" w:hAnsi="Calibri" w:cs="Calibri"/>
          <w:color w:val="000000" w:themeColor="text1"/>
          <w:sz w:val="22"/>
          <w:szCs w:val="22"/>
        </w:rPr>
      </w:pPr>
      <w:r w:rsidRPr="00814B9C">
        <w:rPr>
          <w:rFonts w:ascii="Calibri" w:hAnsi="Calibri" w:cs="Calibri"/>
          <w:color w:val="000000" w:themeColor="text1"/>
          <w:sz w:val="22"/>
          <w:szCs w:val="22"/>
        </w:rPr>
        <w:t>Groupement conjoint</w:t>
      </w:r>
    </w:p>
    <w:p w14:paraId="12DFF651" w14:textId="225CD088" w:rsidR="00926CBA" w:rsidRPr="00814B9C" w:rsidRDefault="00926CBA" w:rsidP="00BA30AB">
      <w:pPr>
        <w:rPr>
          <w:rFonts w:ascii="Calibri" w:hAnsi="Calibri" w:cs="Calibri"/>
          <w:color w:val="000000" w:themeColor="text1"/>
          <w:sz w:val="22"/>
          <w:szCs w:val="22"/>
        </w:rPr>
      </w:pPr>
      <w:r w:rsidRPr="00814B9C">
        <w:rPr>
          <w:rFonts w:ascii="Calibri" w:hAnsi="Calibri" w:cs="Calibri"/>
          <w:color w:val="000000" w:themeColor="text1"/>
          <w:sz w:val="22"/>
          <w:szCs w:val="22"/>
        </w:rPr>
        <w:t xml:space="preserve">Ci-après dénommé le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 </w:t>
      </w:r>
    </w:p>
    <w:p w14:paraId="27FAD013" w14:textId="77777777" w:rsidR="00B97BEE" w:rsidRPr="00814B9C" w:rsidRDefault="00B97BEE" w:rsidP="00BA30AB">
      <w:pPr>
        <w:rPr>
          <w:rFonts w:ascii="Calibri" w:hAnsi="Calibri" w:cs="Calibri"/>
          <w:color w:val="000000" w:themeColor="text1"/>
          <w:sz w:val="22"/>
          <w:szCs w:val="22"/>
        </w:rPr>
      </w:pPr>
    </w:p>
    <w:p w14:paraId="36D2C437" w14:textId="1D82CFBF" w:rsidR="00BA30AB" w:rsidRPr="00814B9C" w:rsidRDefault="00926CBA" w:rsidP="00BA30AB">
      <w:pPr>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présent </w:t>
      </w:r>
      <w:r w:rsidR="00BA30AB" w:rsidRPr="00814B9C">
        <w:rPr>
          <w:rFonts w:ascii="Calibri" w:hAnsi="Calibri" w:cs="Calibri"/>
          <w:color w:val="000000" w:themeColor="text1"/>
          <w:sz w:val="22"/>
          <w:szCs w:val="22"/>
        </w:rPr>
        <w:t>accord cadre de prestations de service</w:t>
      </w:r>
      <w:r w:rsidR="0094200A">
        <w:rPr>
          <w:rFonts w:ascii="Calibri" w:hAnsi="Calibri" w:cs="Calibri"/>
          <w:color w:val="000000" w:themeColor="text1"/>
          <w:sz w:val="22"/>
          <w:szCs w:val="22"/>
        </w:rPr>
        <w:t>s en technologies de l’information et de la communication</w:t>
      </w:r>
      <w:r w:rsidR="00BA30AB" w:rsidRPr="00814B9C">
        <w:rPr>
          <w:rFonts w:ascii="Calibri" w:hAnsi="Calibri" w:cs="Calibri"/>
          <w:color w:val="000000" w:themeColor="text1"/>
          <w:sz w:val="22"/>
          <w:szCs w:val="22"/>
        </w:rPr>
        <w:t xml:space="preserve"> a</w:t>
      </w:r>
      <w:r w:rsidRPr="00814B9C">
        <w:rPr>
          <w:rFonts w:ascii="Calibri" w:hAnsi="Calibri" w:cs="Calibri"/>
          <w:color w:val="000000" w:themeColor="text1"/>
          <w:sz w:val="22"/>
          <w:szCs w:val="22"/>
        </w:rPr>
        <w:t xml:space="preserve"> pour</w:t>
      </w:r>
      <w:r w:rsidR="00BA30AB" w:rsidRPr="00814B9C">
        <w:rPr>
          <w:rFonts w:ascii="Calibri" w:hAnsi="Calibri" w:cs="Calibri"/>
          <w:color w:val="000000" w:themeColor="text1"/>
          <w:sz w:val="22"/>
          <w:szCs w:val="22"/>
        </w:rPr>
        <w:t xml:space="preserve"> l'objet</w:t>
      </w:r>
      <w:r w:rsidRPr="00814B9C">
        <w:rPr>
          <w:rFonts w:ascii="Calibri" w:hAnsi="Calibri" w:cs="Calibri"/>
          <w:color w:val="000000" w:themeColor="text1"/>
          <w:sz w:val="22"/>
          <w:szCs w:val="22"/>
        </w:rPr>
        <w:t xml:space="preserve"> </w:t>
      </w:r>
      <w:r w:rsidR="00BA30AB" w:rsidRPr="00814B9C">
        <w:rPr>
          <w:rFonts w:ascii="Calibri" w:hAnsi="Calibri" w:cs="Calibri"/>
          <w:color w:val="000000" w:themeColor="text1"/>
          <w:sz w:val="22"/>
          <w:szCs w:val="22"/>
        </w:rPr>
        <w:t>:</w:t>
      </w:r>
    </w:p>
    <w:p w14:paraId="4EBE472D" w14:textId="77777777" w:rsidR="00BA30AB" w:rsidRPr="00814B9C" w:rsidRDefault="00BA30AB" w:rsidP="00BA30AB">
      <w:pPr>
        <w:rPr>
          <w:rFonts w:ascii="Calibri" w:hAnsi="Calibri" w:cs="Calibri"/>
          <w:color w:val="000000" w:themeColor="text1"/>
          <w:sz w:val="22"/>
          <w:szCs w:val="22"/>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7250"/>
      </w:tblGrid>
      <w:tr w:rsidR="00814B9C" w:rsidRPr="00814B9C" w14:paraId="532C56B6" w14:textId="77777777" w:rsidTr="00BA30AB">
        <w:trPr>
          <w:trHeight w:val="275"/>
        </w:trPr>
        <w:tc>
          <w:tcPr>
            <w:tcW w:w="2413" w:type="dxa"/>
            <w:shd w:val="clear" w:color="auto" w:fill="auto"/>
          </w:tcPr>
          <w:p w14:paraId="74BD67FB" w14:textId="77777777" w:rsidR="00BA30AB" w:rsidRPr="00814B9C" w:rsidRDefault="00BA30AB" w:rsidP="00BA30AB">
            <w:pPr>
              <w:rPr>
                <w:rFonts w:ascii="Calibri" w:hAnsi="Calibri" w:cs="Calibri"/>
                <w:b/>
                <w:color w:val="000000" w:themeColor="text1"/>
                <w:sz w:val="22"/>
                <w:szCs w:val="22"/>
              </w:rPr>
            </w:pPr>
            <w:r w:rsidRPr="00814B9C">
              <w:rPr>
                <w:rFonts w:ascii="Calibri" w:hAnsi="Calibri" w:cs="Calibri"/>
                <w:b/>
                <w:color w:val="000000" w:themeColor="text1"/>
                <w:sz w:val="22"/>
                <w:szCs w:val="22"/>
              </w:rPr>
              <w:t>Prestations</w:t>
            </w:r>
          </w:p>
        </w:tc>
        <w:tc>
          <w:tcPr>
            <w:tcW w:w="7250" w:type="dxa"/>
            <w:shd w:val="clear" w:color="auto" w:fill="auto"/>
          </w:tcPr>
          <w:p w14:paraId="214AF1D6" w14:textId="2B143693" w:rsidR="00BA30AB" w:rsidRPr="00814B9C" w:rsidRDefault="00926CBA" w:rsidP="00BA30AB">
            <w:pPr>
              <w:rPr>
                <w:rFonts w:ascii="Calibri" w:hAnsi="Calibri" w:cs="Calibri"/>
                <w:color w:val="000000" w:themeColor="text1"/>
                <w:sz w:val="22"/>
                <w:szCs w:val="22"/>
              </w:rPr>
            </w:pPr>
            <w:r w:rsidRPr="00814B9C">
              <w:rPr>
                <w:rFonts w:ascii="Calibri" w:hAnsi="Calibri" w:cs="Calibri"/>
                <w:color w:val="000000" w:themeColor="text1"/>
                <w:sz w:val="22"/>
                <w:szCs w:val="22"/>
              </w:rPr>
              <w:t>Le m</w:t>
            </w:r>
            <w:r w:rsidR="00386C23" w:rsidRPr="00814B9C">
              <w:rPr>
                <w:rFonts w:ascii="Calibri" w:hAnsi="Calibri" w:cs="Calibri"/>
                <w:color w:val="000000" w:themeColor="text1"/>
                <w:sz w:val="22"/>
                <w:szCs w:val="22"/>
              </w:rPr>
              <w:t xml:space="preserve">aintien en condition opérationnelle du logiciel de gestion de temps </w:t>
            </w:r>
            <w:proofErr w:type="spellStart"/>
            <w:r w:rsidRPr="00814B9C">
              <w:rPr>
                <w:rFonts w:ascii="Calibri" w:hAnsi="Calibri" w:cs="Calibri"/>
                <w:color w:val="000000" w:themeColor="text1"/>
                <w:sz w:val="22"/>
                <w:szCs w:val="22"/>
              </w:rPr>
              <w:t>C</w:t>
            </w:r>
            <w:r w:rsidR="00386C23" w:rsidRPr="00814B9C">
              <w:rPr>
                <w:rFonts w:ascii="Calibri" w:hAnsi="Calibri" w:cs="Calibri"/>
                <w:color w:val="000000" w:themeColor="text1"/>
                <w:sz w:val="22"/>
                <w:szCs w:val="22"/>
              </w:rPr>
              <w:t>hronotime</w:t>
            </w:r>
            <w:proofErr w:type="spellEnd"/>
          </w:p>
        </w:tc>
      </w:tr>
      <w:tr w:rsidR="00814B9C" w:rsidRPr="00814B9C" w14:paraId="405162DC" w14:textId="77777777" w:rsidTr="00BA30AB">
        <w:trPr>
          <w:trHeight w:val="354"/>
        </w:trPr>
        <w:tc>
          <w:tcPr>
            <w:tcW w:w="2413" w:type="dxa"/>
            <w:shd w:val="clear" w:color="auto" w:fill="auto"/>
          </w:tcPr>
          <w:p w14:paraId="67077841" w14:textId="77777777" w:rsidR="00BA30AB" w:rsidRPr="00814B9C" w:rsidRDefault="00BA30AB" w:rsidP="00BA30AB">
            <w:pPr>
              <w:rPr>
                <w:rFonts w:ascii="Calibri" w:hAnsi="Calibri" w:cs="Calibri"/>
                <w:b/>
                <w:color w:val="000000" w:themeColor="text1"/>
                <w:sz w:val="22"/>
                <w:szCs w:val="22"/>
              </w:rPr>
            </w:pPr>
            <w:r w:rsidRPr="00814B9C">
              <w:rPr>
                <w:rFonts w:ascii="Calibri" w:hAnsi="Calibri" w:cs="Calibri"/>
                <w:b/>
                <w:color w:val="000000" w:themeColor="text1"/>
                <w:sz w:val="22"/>
                <w:szCs w:val="22"/>
              </w:rPr>
              <w:t>Lieu d’exécution</w:t>
            </w:r>
          </w:p>
        </w:tc>
        <w:tc>
          <w:tcPr>
            <w:tcW w:w="7250" w:type="dxa"/>
            <w:shd w:val="clear" w:color="auto" w:fill="auto"/>
          </w:tcPr>
          <w:p w14:paraId="0A0E828C" w14:textId="77777777" w:rsidR="00386C23" w:rsidRPr="00814B9C" w:rsidRDefault="00386C23" w:rsidP="00386C23">
            <w:pPr>
              <w:numPr>
                <w:ilvl w:val="0"/>
                <w:numId w:val="23"/>
              </w:numPr>
              <w:suppressAutoHyphens w:val="0"/>
              <w:spacing w:before="120" w:after="160" w:line="259" w:lineRule="auto"/>
              <w:ind w:right="119"/>
              <w:jc w:val="both"/>
              <w:rPr>
                <w:rFonts w:ascii="Calibri" w:hAnsi="Calibri" w:cs="Calibri"/>
                <w:color w:val="000000" w:themeColor="text1"/>
                <w:sz w:val="22"/>
                <w:szCs w:val="22"/>
              </w:rPr>
            </w:pPr>
            <w:r w:rsidRPr="00814B9C">
              <w:rPr>
                <w:rFonts w:ascii="Calibri" w:hAnsi="Calibri" w:cs="Calibri"/>
                <w:color w:val="000000" w:themeColor="text1"/>
                <w:sz w:val="22"/>
                <w:szCs w:val="22"/>
              </w:rPr>
              <w:t>Tribunal judiciaire de Meaux (incluant le tribunal de proximité de Lagny) ;</w:t>
            </w:r>
          </w:p>
          <w:p w14:paraId="69B2E603" w14:textId="77777777" w:rsidR="00386C23" w:rsidRPr="00814B9C" w:rsidRDefault="00386C23" w:rsidP="00386C23">
            <w:pPr>
              <w:numPr>
                <w:ilvl w:val="0"/>
                <w:numId w:val="23"/>
              </w:numPr>
              <w:suppressAutoHyphens w:val="0"/>
              <w:spacing w:before="120" w:after="160" w:line="259" w:lineRule="auto"/>
              <w:ind w:right="119"/>
              <w:jc w:val="both"/>
              <w:rPr>
                <w:rFonts w:ascii="Calibri" w:hAnsi="Calibri" w:cs="Calibri"/>
                <w:color w:val="000000" w:themeColor="text1"/>
                <w:sz w:val="22"/>
                <w:szCs w:val="22"/>
              </w:rPr>
            </w:pPr>
            <w:r w:rsidRPr="00814B9C">
              <w:rPr>
                <w:rFonts w:ascii="Calibri" w:hAnsi="Calibri" w:cs="Calibri"/>
                <w:color w:val="000000" w:themeColor="text1"/>
                <w:sz w:val="22"/>
                <w:szCs w:val="22"/>
              </w:rPr>
              <w:t>Tribunal judiciaire de Fontainebleau ;</w:t>
            </w:r>
          </w:p>
          <w:p w14:paraId="0F2EE0ED" w14:textId="77777777" w:rsidR="00386C23" w:rsidRPr="00814B9C" w:rsidRDefault="00386C23" w:rsidP="00386C23">
            <w:pPr>
              <w:numPr>
                <w:ilvl w:val="0"/>
                <w:numId w:val="23"/>
              </w:numPr>
              <w:suppressAutoHyphens w:val="0"/>
              <w:spacing w:before="120" w:after="160" w:line="259" w:lineRule="auto"/>
              <w:ind w:right="119"/>
              <w:jc w:val="both"/>
              <w:rPr>
                <w:rFonts w:ascii="Calibri" w:hAnsi="Calibri" w:cs="Calibri"/>
                <w:color w:val="000000" w:themeColor="text1"/>
                <w:sz w:val="22"/>
                <w:szCs w:val="22"/>
              </w:rPr>
            </w:pPr>
            <w:r w:rsidRPr="00814B9C">
              <w:rPr>
                <w:rFonts w:ascii="Calibri" w:hAnsi="Calibri" w:cs="Calibri"/>
                <w:color w:val="000000" w:themeColor="text1"/>
                <w:sz w:val="22"/>
                <w:szCs w:val="22"/>
              </w:rPr>
              <w:t>Tribunal judiciaire de Sens ;</w:t>
            </w:r>
          </w:p>
          <w:p w14:paraId="249D4449" w14:textId="531F07AD" w:rsidR="00BA30AB" w:rsidRPr="00814B9C" w:rsidRDefault="00386C23" w:rsidP="00386C23">
            <w:pPr>
              <w:numPr>
                <w:ilvl w:val="0"/>
                <w:numId w:val="23"/>
              </w:numPr>
              <w:suppressAutoHyphens w:val="0"/>
              <w:spacing w:before="120" w:after="160" w:line="259" w:lineRule="auto"/>
              <w:ind w:right="119"/>
              <w:jc w:val="both"/>
              <w:rPr>
                <w:rFonts w:ascii="Calibri" w:hAnsi="Calibri" w:cs="Calibri"/>
                <w:color w:val="000000" w:themeColor="text1"/>
                <w:sz w:val="22"/>
                <w:szCs w:val="22"/>
                <w:lang w:val="fr"/>
              </w:rPr>
            </w:pPr>
            <w:r w:rsidRPr="00814B9C">
              <w:rPr>
                <w:rFonts w:ascii="Calibri" w:hAnsi="Calibri" w:cs="Calibri"/>
                <w:color w:val="000000" w:themeColor="text1"/>
                <w:sz w:val="22"/>
                <w:szCs w:val="22"/>
              </w:rPr>
              <w:t>Tribunal judiciaire de Bobigny (incluant les tribunaux de proximité d’Aubervilliers, Aulnay-sous-Bois, Montreuil-sous-Bois, Pantin, Le Raincy, Saint-Denis et Saint-Ouen).</w:t>
            </w:r>
          </w:p>
        </w:tc>
      </w:tr>
    </w:tbl>
    <w:p w14:paraId="31E7B7FA" w14:textId="77777777" w:rsidR="00004F18" w:rsidRPr="00814B9C" w:rsidRDefault="00004F18" w:rsidP="00BA30AB">
      <w:pPr>
        <w:rPr>
          <w:rFonts w:ascii="Calibri" w:hAnsi="Calibri" w:cs="Calibri"/>
          <w:color w:val="000000" w:themeColor="text1"/>
          <w:sz w:val="22"/>
          <w:szCs w:val="22"/>
        </w:rPr>
      </w:pPr>
    </w:p>
    <w:p w14:paraId="59F6931D" w14:textId="77777777" w:rsidR="00902E9C" w:rsidRPr="00814B9C" w:rsidRDefault="00902E9C" w:rsidP="00BA30AB">
      <w:pPr>
        <w:rPr>
          <w:rFonts w:ascii="Calibri" w:hAnsi="Calibri" w:cs="Calibri"/>
          <w:color w:val="000000" w:themeColor="text1"/>
          <w:sz w:val="22"/>
          <w:szCs w:val="22"/>
        </w:rPr>
      </w:pPr>
    </w:p>
    <w:p w14:paraId="597097D4" w14:textId="77777777" w:rsidR="00902E9C" w:rsidRPr="00814B9C" w:rsidRDefault="00902E9C" w:rsidP="00BA30AB">
      <w:pPr>
        <w:rPr>
          <w:rFonts w:ascii="Calibri" w:hAnsi="Calibri" w:cs="Calibri"/>
          <w:color w:val="000000" w:themeColor="text1"/>
          <w:sz w:val="22"/>
          <w:szCs w:val="22"/>
        </w:rPr>
      </w:pPr>
    </w:p>
    <w:p w14:paraId="1D482642" w14:textId="77777777" w:rsidR="00902E9C" w:rsidRPr="00814B9C" w:rsidRDefault="00902E9C" w:rsidP="00BA30AB">
      <w:pPr>
        <w:rPr>
          <w:rFonts w:ascii="Calibri" w:hAnsi="Calibri" w:cs="Calibri"/>
          <w:color w:val="000000" w:themeColor="text1"/>
          <w:sz w:val="22"/>
          <w:szCs w:val="22"/>
        </w:rPr>
      </w:pPr>
    </w:p>
    <w:p w14:paraId="68C4410F" w14:textId="77777777" w:rsidR="00902E9C" w:rsidRPr="00814B9C" w:rsidRDefault="00902E9C" w:rsidP="00BA30AB">
      <w:pPr>
        <w:rPr>
          <w:rFonts w:ascii="Calibri" w:hAnsi="Calibri" w:cs="Calibri"/>
          <w:color w:val="000000" w:themeColor="text1"/>
          <w:sz w:val="22"/>
          <w:szCs w:val="22"/>
        </w:rPr>
      </w:pPr>
    </w:p>
    <w:p w14:paraId="7BCCE13B" w14:textId="77777777" w:rsidR="00BA30AB" w:rsidRPr="00814B9C" w:rsidRDefault="00BA30AB" w:rsidP="00BA30AB">
      <w:pPr>
        <w:rPr>
          <w:rFonts w:ascii="Calibri" w:hAnsi="Calibri" w:cs="Calibri"/>
          <w:color w:val="000000" w:themeColor="text1"/>
          <w:sz w:val="22"/>
          <w:szCs w:val="22"/>
        </w:rPr>
      </w:pPr>
      <w:r w:rsidRPr="00814B9C">
        <w:rPr>
          <w:rFonts w:ascii="Calibri" w:hAnsi="Calibri" w:cs="Calibri"/>
          <w:color w:val="000000" w:themeColor="text1"/>
          <w:sz w:val="22"/>
          <w:szCs w:val="22"/>
        </w:rPr>
        <w:t>L'offre a été établie sur la base :</w:t>
      </w:r>
    </w:p>
    <w:p w14:paraId="7DE998FA" w14:textId="77777777" w:rsidR="00BA30AB" w:rsidRPr="00814B9C" w:rsidRDefault="00BA30AB" w:rsidP="00BA30AB">
      <w:pPr>
        <w:rPr>
          <w:rFonts w:ascii="Calibri" w:hAnsi="Calibri" w:cs="Calibri"/>
          <w:color w:val="000000" w:themeColor="text1"/>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2273"/>
        <w:gridCol w:w="5953"/>
      </w:tblGrid>
      <w:tr w:rsidR="00814B9C" w:rsidRPr="00814B9C" w14:paraId="1BC8F04F" w14:textId="77777777" w:rsidTr="00DD07EB">
        <w:trPr>
          <w:trHeight w:val="469"/>
        </w:trPr>
        <w:tc>
          <w:tcPr>
            <w:tcW w:w="1408" w:type="dxa"/>
            <w:shd w:val="clear" w:color="auto" w:fill="auto"/>
          </w:tcPr>
          <w:p w14:paraId="059EBB77" w14:textId="77777777" w:rsidR="00BA30AB" w:rsidRPr="00814B9C" w:rsidRDefault="00BA30AB" w:rsidP="00BA30AB">
            <w:pPr>
              <w:rPr>
                <w:rFonts w:ascii="Calibri" w:hAnsi="Calibri" w:cs="Calibri"/>
                <w:b/>
                <w:color w:val="000000" w:themeColor="text1"/>
                <w:sz w:val="22"/>
                <w:szCs w:val="22"/>
              </w:rPr>
            </w:pPr>
            <w:r w:rsidRPr="00814B9C">
              <w:rPr>
                <w:rFonts w:ascii="Calibri" w:hAnsi="Calibri" w:cs="Calibri"/>
                <w:b/>
                <w:color w:val="000000" w:themeColor="text1"/>
                <w:sz w:val="22"/>
                <w:szCs w:val="22"/>
              </w:rPr>
              <w:t>Prix du marché</w:t>
            </w:r>
          </w:p>
        </w:tc>
        <w:tc>
          <w:tcPr>
            <w:tcW w:w="8226" w:type="dxa"/>
            <w:gridSpan w:val="2"/>
            <w:shd w:val="clear" w:color="auto" w:fill="auto"/>
          </w:tcPr>
          <w:p w14:paraId="358A7576" w14:textId="5ADFF7ED" w:rsidR="00BA30AB" w:rsidRPr="00814B9C" w:rsidRDefault="00BA30AB" w:rsidP="00BA30AB">
            <w:pPr>
              <w:rPr>
                <w:rFonts w:ascii="Calibri" w:hAnsi="Calibri" w:cs="Calibri"/>
                <w:color w:val="000000" w:themeColor="text1"/>
                <w:sz w:val="22"/>
                <w:szCs w:val="22"/>
              </w:rPr>
            </w:pPr>
            <w:r w:rsidRPr="00814B9C">
              <w:rPr>
                <w:rFonts w:ascii="Calibri" w:hAnsi="Calibri" w:cs="Calibri"/>
                <w:color w:val="000000" w:themeColor="text1"/>
                <w:sz w:val="22"/>
                <w:szCs w:val="22"/>
              </w:rPr>
              <w:t xml:space="preserve">Marché à prix </w:t>
            </w:r>
            <w:r w:rsidR="005D314C" w:rsidRPr="00814B9C">
              <w:rPr>
                <w:rFonts w:ascii="Calibri" w:hAnsi="Calibri" w:cs="Calibri"/>
                <w:color w:val="000000" w:themeColor="text1"/>
                <w:sz w:val="22"/>
                <w:szCs w:val="22"/>
              </w:rPr>
              <w:t xml:space="preserve">forfaitaires et </w:t>
            </w:r>
            <w:r w:rsidRPr="00814B9C">
              <w:rPr>
                <w:rFonts w:ascii="Calibri" w:hAnsi="Calibri" w:cs="Calibri"/>
                <w:color w:val="000000" w:themeColor="text1"/>
                <w:sz w:val="22"/>
                <w:szCs w:val="22"/>
              </w:rPr>
              <w:t>unitaires</w:t>
            </w:r>
          </w:p>
        </w:tc>
      </w:tr>
      <w:tr w:rsidR="00814B9C" w:rsidRPr="00814B9C" w14:paraId="747FDC60" w14:textId="77777777" w:rsidTr="00C87CD9">
        <w:trPr>
          <w:trHeight w:val="1102"/>
        </w:trPr>
        <w:tc>
          <w:tcPr>
            <w:tcW w:w="1408" w:type="dxa"/>
            <w:vMerge w:val="restart"/>
            <w:shd w:val="clear" w:color="auto" w:fill="auto"/>
          </w:tcPr>
          <w:p w14:paraId="06B7C245" w14:textId="77777777" w:rsidR="00BA30AB" w:rsidRPr="00814B9C" w:rsidRDefault="00BA30AB" w:rsidP="00BA30AB">
            <w:pPr>
              <w:rPr>
                <w:rFonts w:ascii="Calibri" w:hAnsi="Calibri" w:cs="Calibri"/>
                <w:b/>
                <w:color w:val="000000" w:themeColor="text1"/>
                <w:sz w:val="22"/>
                <w:szCs w:val="22"/>
              </w:rPr>
            </w:pPr>
            <w:r w:rsidRPr="00814B9C">
              <w:rPr>
                <w:rFonts w:ascii="Calibri" w:hAnsi="Calibri" w:cs="Calibri"/>
                <w:b/>
                <w:color w:val="000000" w:themeColor="text1"/>
                <w:sz w:val="22"/>
                <w:szCs w:val="22"/>
              </w:rPr>
              <w:t>Personnes habilitées</w:t>
            </w:r>
          </w:p>
        </w:tc>
        <w:tc>
          <w:tcPr>
            <w:tcW w:w="2273" w:type="dxa"/>
            <w:shd w:val="clear" w:color="auto" w:fill="auto"/>
          </w:tcPr>
          <w:p w14:paraId="52A4940D" w14:textId="77777777" w:rsidR="00BA30AB" w:rsidRPr="00814B9C" w:rsidRDefault="00BA30AB" w:rsidP="00BA30AB">
            <w:pPr>
              <w:rPr>
                <w:rFonts w:ascii="Calibri" w:hAnsi="Calibri" w:cs="Calibri"/>
                <w:color w:val="000000" w:themeColor="text1"/>
                <w:sz w:val="22"/>
                <w:szCs w:val="22"/>
              </w:rPr>
            </w:pPr>
            <w:r w:rsidRPr="00814B9C">
              <w:rPr>
                <w:rFonts w:ascii="Calibri" w:hAnsi="Calibri" w:cs="Calibri"/>
                <w:color w:val="000000" w:themeColor="text1"/>
                <w:sz w:val="22"/>
                <w:szCs w:val="22"/>
              </w:rPr>
              <w:t>Personne habilitée à donner les renseignements</w:t>
            </w:r>
            <w:r w:rsidRPr="00814B9C">
              <w:rPr>
                <w:rFonts w:ascii="Calibri" w:hAnsi="Calibri" w:cs="Calibri"/>
                <w:color w:val="000000" w:themeColor="text1"/>
                <w:sz w:val="22"/>
                <w:szCs w:val="22"/>
              </w:rPr>
              <w:br/>
            </w:r>
          </w:p>
        </w:tc>
        <w:tc>
          <w:tcPr>
            <w:tcW w:w="5953" w:type="dxa"/>
            <w:shd w:val="clear" w:color="auto" w:fill="auto"/>
          </w:tcPr>
          <w:p w14:paraId="0ED09F67" w14:textId="2C1D07A6" w:rsidR="00BA30AB" w:rsidRPr="00814B9C" w:rsidRDefault="00BA30AB" w:rsidP="00BA30AB">
            <w:pPr>
              <w:rPr>
                <w:rFonts w:ascii="Calibri" w:hAnsi="Calibri" w:cs="Calibri"/>
                <w:b/>
                <w:color w:val="000000" w:themeColor="text1"/>
                <w:sz w:val="22"/>
                <w:szCs w:val="22"/>
              </w:rPr>
            </w:pPr>
            <w:r w:rsidRPr="00814B9C">
              <w:rPr>
                <w:rFonts w:ascii="Calibri" w:hAnsi="Calibri" w:cs="Calibri"/>
                <w:color w:val="000000" w:themeColor="text1"/>
                <w:sz w:val="22"/>
                <w:szCs w:val="22"/>
              </w:rPr>
              <w:t>Monsieur le Directeur délégué à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régionale judiciaire du service administratif régional de la cour d'appel de Paris - 34, quai des Orfèvres 75001 PARIS</w:t>
            </w:r>
          </w:p>
        </w:tc>
      </w:tr>
      <w:tr w:rsidR="00814B9C" w:rsidRPr="00814B9C" w14:paraId="0B7F2DDE" w14:textId="77777777" w:rsidTr="00BA30AB">
        <w:tc>
          <w:tcPr>
            <w:tcW w:w="1408" w:type="dxa"/>
            <w:vMerge/>
            <w:shd w:val="clear" w:color="auto" w:fill="auto"/>
          </w:tcPr>
          <w:p w14:paraId="68364449" w14:textId="77777777" w:rsidR="00BA30AB" w:rsidRPr="00814B9C" w:rsidRDefault="00BA30AB" w:rsidP="00BA30AB">
            <w:pPr>
              <w:rPr>
                <w:rFonts w:ascii="Calibri" w:hAnsi="Calibri" w:cs="Calibri"/>
                <w:b/>
                <w:color w:val="000000" w:themeColor="text1"/>
                <w:sz w:val="22"/>
                <w:szCs w:val="22"/>
              </w:rPr>
            </w:pPr>
          </w:p>
        </w:tc>
        <w:tc>
          <w:tcPr>
            <w:tcW w:w="2273" w:type="dxa"/>
            <w:shd w:val="clear" w:color="auto" w:fill="auto"/>
          </w:tcPr>
          <w:p w14:paraId="04E696A4" w14:textId="77777777" w:rsidR="00BA30AB" w:rsidRPr="00814B9C" w:rsidRDefault="00BA30AB" w:rsidP="00BA30AB">
            <w:pPr>
              <w:rPr>
                <w:rFonts w:ascii="Calibri" w:hAnsi="Calibri" w:cs="Calibri"/>
                <w:color w:val="000000" w:themeColor="text1"/>
                <w:sz w:val="22"/>
                <w:szCs w:val="22"/>
              </w:rPr>
            </w:pPr>
            <w:r w:rsidRPr="00814B9C">
              <w:rPr>
                <w:rFonts w:ascii="Calibri" w:hAnsi="Calibri" w:cs="Calibri"/>
                <w:color w:val="000000" w:themeColor="text1"/>
                <w:sz w:val="22"/>
                <w:szCs w:val="22"/>
              </w:rPr>
              <w:t>Ordonnateur secondaire</w:t>
            </w:r>
          </w:p>
          <w:p w14:paraId="1D2DB732" w14:textId="77777777" w:rsidR="00BA30AB" w:rsidRPr="00814B9C" w:rsidRDefault="00BA30AB" w:rsidP="00BA30AB">
            <w:pPr>
              <w:rPr>
                <w:rFonts w:ascii="Calibri" w:hAnsi="Calibri" w:cs="Calibri"/>
                <w:i/>
                <w:color w:val="000000" w:themeColor="text1"/>
                <w:sz w:val="22"/>
                <w:szCs w:val="22"/>
              </w:rPr>
            </w:pPr>
          </w:p>
          <w:p w14:paraId="7DD9B3AE" w14:textId="77777777" w:rsidR="00BA30AB" w:rsidRPr="00814B9C" w:rsidRDefault="00BA30AB" w:rsidP="00BA30AB">
            <w:pPr>
              <w:rPr>
                <w:rFonts w:ascii="Calibri" w:hAnsi="Calibri" w:cs="Calibri"/>
                <w:color w:val="000000" w:themeColor="text1"/>
                <w:sz w:val="22"/>
                <w:szCs w:val="22"/>
              </w:rPr>
            </w:pPr>
          </w:p>
        </w:tc>
        <w:tc>
          <w:tcPr>
            <w:tcW w:w="5953" w:type="dxa"/>
            <w:shd w:val="clear" w:color="auto" w:fill="auto"/>
          </w:tcPr>
          <w:p w14:paraId="23CF1518" w14:textId="5BC2C954" w:rsidR="00BA30AB" w:rsidRPr="00814B9C" w:rsidRDefault="00BA30AB" w:rsidP="00BA30AB">
            <w:pPr>
              <w:jc w:val="both"/>
              <w:rPr>
                <w:rFonts w:ascii="Calibri" w:hAnsi="Calibri" w:cs="Calibri"/>
                <w:i/>
                <w:color w:val="000000" w:themeColor="text1"/>
                <w:sz w:val="22"/>
                <w:szCs w:val="22"/>
              </w:rPr>
            </w:pPr>
            <w:r w:rsidRPr="00814B9C">
              <w:rPr>
                <w:rFonts w:ascii="Calibri" w:hAnsi="Calibri" w:cs="Calibri"/>
                <w:color w:val="000000" w:themeColor="text1"/>
                <w:sz w:val="22"/>
                <w:szCs w:val="22"/>
              </w:rPr>
              <w:t>Monsieur le Directeur délégué à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régionale judiciaire du service administratif régional de la cour d'appel de Paris - 34, quai des Orfèvres 75001 PARIS.</w:t>
            </w:r>
          </w:p>
          <w:p w14:paraId="5A690F5C" w14:textId="77777777" w:rsidR="00BA30AB" w:rsidRPr="00814B9C" w:rsidRDefault="00BA30AB" w:rsidP="00BA30AB">
            <w:pPr>
              <w:jc w:val="both"/>
              <w:rPr>
                <w:rFonts w:ascii="Calibri" w:hAnsi="Calibri" w:cs="Calibri"/>
                <w:b/>
                <w:color w:val="000000" w:themeColor="text1"/>
                <w:sz w:val="22"/>
                <w:szCs w:val="22"/>
              </w:rPr>
            </w:pPr>
          </w:p>
        </w:tc>
      </w:tr>
      <w:tr w:rsidR="00814B9C" w:rsidRPr="00814B9C" w14:paraId="74AA1584" w14:textId="77777777" w:rsidTr="00056016">
        <w:trPr>
          <w:trHeight w:val="968"/>
        </w:trPr>
        <w:tc>
          <w:tcPr>
            <w:tcW w:w="1408" w:type="dxa"/>
            <w:vMerge/>
            <w:shd w:val="clear" w:color="auto" w:fill="auto"/>
          </w:tcPr>
          <w:p w14:paraId="290F5147" w14:textId="77777777" w:rsidR="00BA30AB" w:rsidRPr="00814B9C" w:rsidRDefault="00BA30AB" w:rsidP="00BA30AB">
            <w:pPr>
              <w:rPr>
                <w:rFonts w:ascii="Calibri" w:hAnsi="Calibri" w:cs="Calibri"/>
                <w:b/>
                <w:color w:val="000000" w:themeColor="text1"/>
                <w:sz w:val="22"/>
                <w:szCs w:val="22"/>
              </w:rPr>
            </w:pPr>
          </w:p>
        </w:tc>
        <w:tc>
          <w:tcPr>
            <w:tcW w:w="2273" w:type="dxa"/>
            <w:shd w:val="clear" w:color="auto" w:fill="auto"/>
          </w:tcPr>
          <w:p w14:paraId="4BADCA0A" w14:textId="77777777" w:rsidR="00BA30AB" w:rsidRPr="00814B9C" w:rsidRDefault="00BA30AB" w:rsidP="00BA30AB">
            <w:pPr>
              <w:rPr>
                <w:rFonts w:ascii="Calibri" w:hAnsi="Calibri" w:cs="Calibri"/>
                <w:color w:val="000000" w:themeColor="text1"/>
                <w:sz w:val="22"/>
                <w:szCs w:val="22"/>
              </w:rPr>
            </w:pPr>
            <w:r w:rsidRPr="00814B9C">
              <w:rPr>
                <w:rFonts w:ascii="Calibri" w:hAnsi="Calibri" w:cs="Calibri"/>
                <w:color w:val="000000" w:themeColor="text1"/>
                <w:sz w:val="22"/>
                <w:szCs w:val="22"/>
              </w:rPr>
              <w:t>Comptable public assignataire des paiements</w:t>
            </w:r>
          </w:p>
          <w:p w14:paraId="652CB2C7" w14:textId="77777777" w:rsidR="00BA30AB" w:rsidRPr="00814B9C" w:rsidRDefault="00BA30AB" w:rsidP="00BA30AB">
            <w:pPr>
              <w:rPr>
                <w:rFonts w:ascii="Calibri" w:hAnsi="Calibri" w:cs="Calibri"/>
                <w:color w:val="000000" w:themeColor="text1"/>
                <w:sz w:val="22"/>
                <w:szCs w:val="22"/>
              </w:rPr>
            </w:pPr>
          </w:p>
        </w:tc>
        <w:tc>
          <w:tcPr>
            <w:tcW w:w="5953" w:type="dxa"/>
            <w:shd w:val="clear" w:color="auto" w:fill="auto"/>
          </w:tcPr>
          <w:p w14:paraId="7ED371A1" w14:textId="77777777" w:rsidR="00BA30AB" w:rsidRPr="00814B9C" w:rsidRDefault="00BA30AB" w:rsidP="00BA30AB">
            <w:pPr>
              <w:jc w:val="both"/>
              <w:rPr>
                <w:rFonts w:ascii="Calibri" w:hAnsi="Calibri" w:cs="Calibri"/>
                <w:color w:val="000000" w:themeColor="text1"/>
                <w:sz w:val="22"/>
                <w:szCs w:val="22"/>
              </w:rPr>
            </w:pPr>
            <w:r w:rsidRPr="00814B9C">
              <w:rPr>
                <w:rFonts w:ascii="Calibri" w:hAnsi="Calibri" w:cs="Calibri"/>
                <w:color w:val="000000" w:themeColor="text1"/>
                <w:sz w:val="22"/>
                <w:szCs w:val="22"/>
              </w:rPr>
              <w:t>Monsieur le Directeur départemental des finances publiques des Hauts-de-Seine – 167 avenue Joliot-Curie 92013 NANTERRE CEDEX</w:t>
            </w:r>
          </w:p>
          <w:p w14:paraId="10BB1890" w14:textId="77777777" w:rsidR="00BA30AB" w:rsidRPr="00814B9C" w:rsidRDefault="00BA30AB" w:rsidP="00BA30AB">
            <w:pPr>
              <w:jc w:val="both"/>
              <w:rPr>
                <w:rFonts w:ascii="Calibri" w:hAnsi="Calibri" w:cs="Calibri"/>
                <w:b/>
                <w:color w:val="000000" w:themeColor="text1"/>
                <w:sz w:val="22"/>
                <w:szCs w:val="22"/>
              </w:rPr>
            </w:pPr>
          </w:p>
        </w:tc>
      </w:tr>
      <w:tr w:rsidR="00814B9C" w:rsidRPr="00814B9C" w14:paraId="7545E558" w14:textId="77777777" w:rsidTr="00BA30AB">
        <w:tc>
          <w:tcPr>
            <w:tcW w:w="1408" w:type="dxa"/>
            <w:shd w:val="clear" w:color="auto" w:fill="auto"/>
          </w:tcPr>
          <w:p w14:paraId="3C08548D" w14:textId="77777777" w:rsidR="00BA30AB" w:rsidRPr="00814B9C" w:rsidRDefault="00BA30AB" w:rsidP="00BA30AB">
            <w:pPr>
              <w:rPr>
                <w:rFonts w:ascii="Calibri" w:hAnsi="Calibri" w:cs="Calibri"/>
                <w:b/>
                <w:color w:val="000000" w:themeColor="text1"/>
                <w:sz w:val="22"/>
                <w:szCs w:val="22"/>
              </w:rPr>
            </w:pPr>
            <w:r w:rsidRPr="00814B9C">
              <w:rPr>
                <w:rFonts w:ascii="Calibri" w:hAnsi="Calibri" w:cs="Calibri"/>
                <w:b/>
                <w:color w:val="000000" w:themeColor="text1"/>
                <w:sz w:val="22"/>
                <w:szCs w:val="22"/>
              </w:rPr>
              <w:t>Imputation</w:t>
            </w:r>
          </w:p>
        </w:tc>
        <w:tc>
          <w:tcPr>
            <w:tcW w:w="8226" w:type="dxa"/>
            <w:gridSpan w:val="2"/>
            <w:shd w:val="clear" w:color="auto" w:fill="auto"/>
          </w:tcPr>
          <w:p w14:paraId="26A078C5" w14:textId="400230B3" w:rsidR="00BA30AB" w:rsidRPr="00814B9C" w:rsidRDefault="00166E90" w:rsidP="00BA30AB">
            <w:pPr>
              <w:rPr>
                <w:rFonts w:ascii="Calibri" w:hAnsi="Calibri" w:cs="Calibri"/>
                <w:color w:val="000000" w:themeColor="text1"/>
                <w:sz w:val="22"/>
                <w:szCs w:val="22"/>
              </w:rPr>
            </w:pPr>
            <w:r w:rsidRPr="00814B9C">
              <w:rPr>
                <w:rFonts w:ascii="Calibri" w:hAnsi="Calibri" w:cs="Calibri"/>
                <w:color w:val="000000" w:themeColor="text1"/>
                <w:sz w:val="22"/>
                <w:szCs w:val="22"/>
              </w:rPr>
              <w:t>Programme</w:t>
            </w:r>
            <w:r w:rsidR="00BA30AB" w:rsidRPr="00814B9C">
              <w:rPr>
                <w:rFonts w:ascii="Calibri" w:hAnsi="Calibri" w:cs="Calibri"/>
                <w:color w:val="000000" w:themeColor="text1"/>
                <w:sz w:val="22"/>
                <w:szCs w:val="22"/>
              </w:rPr>
              <w:t xml:space="preserve"> 166, titre 3</w:t>
            </w:r>
          </w:p>
        </w:tc>
      </w:tr>
      <w:tr w:rsidR="00814B9C" w:rsidRPr="00814B9C" w14:paraId="79B7AFA2" w14:textId="77777777" w:rsidTr="00BA30AB">
        <w:tc>
          <w:tcPr>
            <w:tcW w:w="1408" w:type="dxa"/>
            <w:shd w:val="clear" w:color="auto" w:fill="auto"/>
          </w:tcPr>
          <w:p w14:paraId="157C61A0" w14:textId="77777777" w:rsidR="00BA30AB" w:rsidRPr="00814B9C" w:rsidRDefault="00BA30AB" w:rsidP="00BA30AB">
            <w:pPr>
              <w:rPr>
                <w:rFonts w:ascii="Calibri" w:hAnsi="Calibri" w:cs="Calibri"/>
                <w:b/>
                <w:color w:val="000000" w:themeColor="text1"/>
                <w:sz w:val="22"/>
                <w:szCs w:val="22"/>
              </w:rPr>
            </w:pPr>
            <w:r w:rsidRPr="00814B9C">
              <w:rPr>
                <w:rFonts w:ascii="Calibri" w:hAnsi="Calibri" w:cs="Calibri"/>
                <w:b/>
                <w:color w:val="000000" w:themeColor="text1"/>
                <w:sz w:val="22"/>
                <w:szCs w:val="22"/>
              </w:rPr>
              <w:t>N° CPV</w:t>
            </w:r>
          </w:p>
        </w:tc>
        <w:tc>
          <w:tcPr>
            <w:tcW w:w="8226" w:type="dxa"/>
            <w:gridSpan w:val="2"/>
            <w:shd w:val="clear" w:color="auto" w:fill="auto"/>
          </w:tcPr>
          <w:p w14:paraId="5FB9E5F4" w14:textId="35A09C60" w:rsidR="00272B85" w:rsidRPr="00272B85" w:rsidRDefault="009C2606" w:rsidP="00272B85">
            <w:pPr>
              <w:pStyle w:val="Paragraphedeliste"/>
              <w:numPr>
                <w:ilvl w:val="0"/>
                <w:numId w:val="15"/>
              </w:numPr>
              <w:rPr>
                <w:rFonts w:ascii="Calibri" w:hAnsi="Calibri" w:cs="Calibri"/>
                <w:color w:val="000000" w:themeColor="text1"/>
                <w:sz w:val="22"/>
                <w:szCs w:val="22"/>
              </w:rPr>
            </w:pPr>
            <w:r w:rsidRPr="00814B9C">
              <w:rPr>
                <w:rFonts w:ascii="Calibri" w:hAnsi="Calibri" w:cs="Calibri"/>
                <w:color w:val="000000" w:themeColor="text1"/>
                <w:sz w:val="22"/>
                <w:szCs w:val="22"/>
              </w:rPr>
              <w:t xml:space="preserve"> </w:t>
            </w:r>
            <w:r w:rsidR="009756B9" w:rsidRPr="00814B9C">
              <w:rPr>
                <w:rFonts w:ascii="Calibri" w:hAnsi="Calibri" w:cs="Calibri"/>
                <w:color w:val="000000" w:themeColor="text1"/>
                <w:sz w:val="22"/>
                <w:szCs w:val="22"/>
              </w:rPr>
              <w:t>48000000 – Logiciels et systèmes d’information</w:t>
            </w:r>
          </w:p>
        </w:tc>
      </w:tr>
    </w:tbl>
    <w:p w14:paraId="2112AD6E" w14:textId="77777777" w:rsidR="005D314C" w:rsidRPr="00814B9C" w:rsidRDefault="005D314C" w:rsidP="005D314C">
      <w:pPr>
        <w:pStyle w:val="Titre3"/>
        <w:rPr>
          <w:rFonts w:ascii="Calibri" w:hAnsi="Calibri" w:cs="Calibri"/>
          <w:color w:val="000000" w:themeColor="text1"/>
          <w:sz w:val="24"/>
        </w:rPr>
      </w:pPr>
      <w:bookmarkStart w:id="1" w:name="_Toc215051326"/>
      <w:bookmarkStart w:id="2" w:name="_Hlk214890085"/>
      <w:r w:rsidRPr="00814B9C">
        <w:rPr>
          <w:rFonts w:ascii="Calibri" w:hAnsi="Calibri" w:cs="Calibri"/>
          <w:color w:val="000000" w:themeColor="text1"/>
          <w:sz w:val="24"/>
        </w:rPr>
        <w:t>Objet de l’accord-cadre</w:t>
      </w:r>
      <w:bookmarkEnd w:id="1"/>
    </w:p>
    <w:bookmarkEnd w:id="2"/>
    <w:p w14:paraId="04E8AD95" w14:textId="0E35BED8" w:rsidR="00386C23" w:rsidRPr="00814B9C" w:rsidRDefault="00386C23" w:rsidP="00386C23">
      <w:pPr>
        <w:pStyle w:val="Titredetableau"/>
        <w:suppressLineNumbers w:val="0"/>
        <w:jc w:val="both"/>
        <w:rPr>
          <w:rFonts w:ascii="Calibri" w:hAnsi="Calibri" w:cs="Calibri"/>
          <w:b w:val="0"/>
          <w:bCs w:val="0"/>
          <w:color w:val="000000" w:themeColor="text1"/>
          <w:sz w:val="22"/>
          <w:szCs w:val="22"/>
          <w:lang w:val="fr"/>
        </w:rPr>
      </w:pPr>
      <w:r w:rsidRPr="00814B9C">
        <w:rPr>
          <w:rFonts w:ascii="Calibri" w:hAnsi="Calibri" w:cs="Calibri"/>
          <w:b w:val="0"/>
          <w:bCs w:val="0"/>
          <w:color w:val="000000" w:themeColor="text1"/>
          <w:sz w:val="22"/>
          <w:szCs w:val="22"/>
          <w:lang w:val="fr"/>
        </w:rPr>
        <w:t xml:space="preserve">Le présent </w:t>
      </w:r>
      <w:r w:rsidR="00926CBA" w:rsidRPr="00814B9C">
        <w:rPr>
          <w:rFonts w:ascii="Calibri" w:hAnsi="Calibri" w:cs="Calibri"/>
          <w:b w:val="0"/>
          <w:bCs w:val="0"/>
          <w:color w:val="000000" w:themeColor="text1"/>
          <w:sz w:val="22"/>
          <w:szCs w:val="22"/>
          <w:lang w:val="fr"/>
        </w:rPr>
        <w:t>accord cadre</w:t>
      </w:r>
      <w:r w:rsidRPr="00814B9C">
        <w:rPr>
          <w:rFonts w:ascii="Calibri" w:hAnsi="Calibri" w:cs="Calibri"/>
          <w:b w:val="0"/>
          <w:bCs w:val="0"/>
          <w:color w:val="000000" w:themeColor="text1"/>
          <w:sz w:val="22"/>
          <w:szCs w:val="22"/>
          <w:lang w:val="fr"/>
        </w:rPr>
        <w:t xml:space="preserve"> a pour objet les prestations de maintien en condition opérationnelle du logiciel de gestion du temps </w:t>
      </w:r>
      <w:proofErr w:type="spellStart"/>
      <w:r w:rsidRPr="00814B9C">
        <w:rPr>
          <w:rFonts w:ascii="Calibri" w:hAnsi="Calibri" w:cs="Calibri"/>
          <w:b w:val="0"/>
          <w:bCs w:val="0"/>
          <w:color w:val="000000" w:themeColor="text1"/>
          <w:sz w:val="22"/>
          <w:szCs w:val="22"/>
          <w:lang w:val="fr"/>
        </w:rPr>
        <w:t>Chronotime</w:t>
      </w:r>
      <w:proofErr w:type="spellEnd"/>
      <w:r w:rsidRPr="00814B9C">
        <w:rPr>
          <w:rFonts w:ascii="Calibri" w:hAnsi="Calibri" w:cs="Calibri"/>
          <w:b w:val="0"/>
          <w:bCs w:val="0"/>
          <w:color w:val="000000" w:themeColor="text1"/>
          <w:sz w:val="22"/>
          <w:szCs w:val="22"/>
          <w:lang w:val="fr"/>
        </w:rPr>
        <w:t xml:space="preserve"> des juridictions du ressort de la cour d’appel de Paris. Cela s’entend de la maintenance préventive</w:t>
      </w:r>
      <w:r w:rsidR="00926CBA" w:rsidRPr="00814B9C">
        <w:rPr>
          <w:rFonts w:ascii="Calibri" w:hAnsi="Calibri" w:cs="Calibri"/>
          <w:b w:val="0"/>
          <w:bCs w:val="0"/>
          <w:color w:val="000000" w:themeColor="text1"/>
          <w:sz w:val="22"/>
          <w:szCs w:val="22"/>
          <w:lang w:val="fr"/>
        </w:rPr>
        <w:t xml:space="preserve"> et </w:t>
      </w:r>
      <w:r w:rsidRPr="00814B9C">
        <w:rPr>
          <w:rFonts w:ascii="Calibri" w:hAnsi="Calibri" w:cs="Calibri"/>
          <w:b w:val="0"/>
          <w:bCs w:val="0"/>
          <w:color w:val="000000" w:themeColor="text1"/>
          <w:sz w:val="22"/>
          <w:szCs w:val="22"/>
          <w:lang w:val="fr"/>
        </w:rPr>
        <w:t>corrective</w:t>
      </w:r>
      <w:r w:rsidR="00926CBA" w:rsidRPr="00814B9C">
        <w:rPr>
          <w:rFonts w:ascii="Calibri" w:hAnsi="Calibri" w:cs="Calibri"/>
          <w:b w:val="0"/>
          <w:bCs w:val="0"/>
          <w:color w:val="000000" w:themeColor="text1"/>
          <w:sz w:val="22"/>
          <w:szCs w:val="22"/>
          <w:lang w:val="fr"/>
        </w:rPr>
        <w:t xml:space="preserve">, </w:t>
      </w:r>
      <w:r w:rsidRPr="00814B9C">
        <w:rPr>
          <w:rFonts w:ascii="Calibri" w:hAnsi="Calibri" w:cs="Calibri"/>
          <w:b w:val="0"/>
          <w:bCs w:val="0"/>
          <w:color w:val="000000" w:themeColor="text1"/>
          <w:sz w:val="22"/>
          <w:szCs w:val="22"/>
          <w:lang w:val="fr"/>
        </w:rPr>
        <w:t>adaptative</w:t>
      </w:r>
      <w:r w:rsidR="00926CBA" w:rsidRPr="00814B9C">
        <w:rPr>
          <w:rFonts w:ascii="Calibri" w:hAnsi="Calibri" w:cs="Calibri"/>
          <w:b w:val="0"/>
          <w:bCs w:val="0"/>
          <w:color w:val="000000" w:themeColor="text1"/>
          <w:sz w:val="22"/>
          <w:szCs w:val="22"/>
          <w:lang w:val="fr"/>
        </w:rPr>
        <w:t xml:space="preserve"> et </w:t>
      </w:r>
      <w:r w:rsidRPr="00814B9C">
        <w:rPr>
          <w:rFonts w:ascii="Calibri" w:hAnsi="Calibri" w:cs="Calibri"/>
          <w:b w:val="0"/>
          <w:bCs w:val="0"/>
          <w:color w:val="000000" w:themeColor="text1"/>
          <w:sz w:val="22"/>
          <w:szCs w:val="22"/>
          <w:lang w:val="fr"/>
        </w:rPr>
        <w:t>évolutive ainsi que du support.</w:t>
      </w:r>
    </w:p>
    <w:p w14:paraId="141F44CB" w14:textId="733B0636" w:rsidR="00186F47" w:rsidRPr="00814B9C" w:rsidRDefault="00186F47" w:rsidP="00902E9C">
      <w:pPr>
        <w:pStyle w:val="Titre3"/>
        <w:tabs>
          <w:tab w:val="clear" w:pos="851"/>
          <w:tab w:val="num" w:pos="7089"/>
        </w:tabs>
        <w:rPr>
          <w:rFonts w:ascii="Calibri" w:hAnsi="Calibri" w:cs="Calibri"/>
          <w:color w:val="000000" w:themeColor="text1"/>
          <w:sz w:val="24"/>
        </w:rPr>
      </w:pPr>
      <w:bookmarkStart w:id="3" w:name="_Toc215051327"/>
      <w:r w:rsidRPr="00814B9C">
        <w:rPr>
          <w:rFonts w:ascii="Calibri" w:hAnsi="Calibri" w:cs="Calibri"/>
          <w:color w:val="000000" w:themeColor="text1"/>
          <w:sz w:val="24"/>
        </w:rPr>
        <w:t>Périmètre du marché et modification</w:t>
      </w:r>
      <w:bookmarkEnd w:id="3"/>
    </w:p>
    <w:p w14:paraId="47100B0E" w14:textId="77777777" w:rsidR="00926CBA" w:rsidRPr="00814B9C" w:rsidRDefault="00926CBA" w:rsidP="00926CBA">
      <w:pPr>
        <w:suppressAutoHyphens w:val="0"/>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Les prestations sont exécutées au profit des juridictions du ressort de la cour d'appel de Paris listées ci-après :</w:t>
      </w:r>
    </w:p>
    <w:p w14:paraId="4D84E0FE" w14:textId="77777777" w:rsidR="00926CBA" w:rsidRPr="00814B9C" w:rsidRDefault="00926CBA" w:rsidP="00926CBA">
      <w:pPr>
        <w:suppressAutoHyphens w:val="0"/>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w:t>
      </w:r>
      <w:r w:rsidRPr="00814B9C">
        <w:rPr>
          <w:rFonts w:ascii="Calibri" w:hAnsi="Calibri" w:cs="Calibri"/>
          <w:color w:val="000000" w:themeColor="text1"/>
          <w:sz w:val="22"/>
          <w:szCs w:val="22"/>
          <w:lang w:eastAsia="fr-FR"/>
        </w:rPr>
        <w:tab/>
      </w:r>
      <w:r w:rsidRPr="00814B9C">
        <w:rPr>
          <w:rFonts w:ascii="Calibri" w:hAnsi="Calibri" w:cs="Calibri"/>
          <w:b/>
          <w:bCs/>
          <w:color w:val="000000" w:themeColor="text1"/>
          <w:sz w:val="22"/>
          <w:szCs w:val="22"/>
          <w:lang w:eastAsia="fr-FR"/>
        </w:rPr>
        <w:t>Tribunal judiciaire de Meaux</w:t>
      </w:r>
      <w:r w:rsidRPr="00814B9C">
        <w:rPr>
          <w:rFonts w:ascii="Calibri" w:hAnsi="Calibri" w:cs="Calibri"/>
          <w:color w:val="000000" w:themeColor="text1"/>
          <w:sz w:val="22"/>
          <w:szCs w:val="22"/>
          <w:lang w:eastAsia="fr-FR"/>
        </w:rPr>
        <w:t xml:space="preserve"> (incluant le tribunal de proximité de Lagny) ;</w:t>
      </w:r>
    </w:p>
    <w:p w14:paraId="7DB83FFE" w14:textId="77777777" w:rsidR="00926CBA" w:rsidRPr="00814B9C" w:rsidRDefault="00926CBA" w:rsidP="00926CBA">
      <w:pPr>
        <w:suppressAutoHyphens w:val="0"/>
        <w:jc w:val="both"/>
        <w:rPr>
          <w:rFonts w:ascii="Calibri" w:hAnsi="Calibri" w:cs="Calibri"/>
          <w:b/>
          <w:bCs/>
          <w:color w:val="000000" w:themeColor="text1"/>
          <w:sz w:val="22"/>
          <w:szCs w:val="22"/>
          <w:lang w:eastAsia="fr-FR"/>
        </w:rPr>
      </w:pPr>
      <w:r w:rsidRPr="00814B9C">
        <w:rPr>
          <w:rFonts w:ascii="Calibri" w:hAnsi="Calibri" w:cs="Calibri"/>
          <w:color w:val="000000" w:themeColor="text1"/>
          <w:sz w:val="22"/>
          <w:szCs w:val="22"/>
          <w:lang w:eastAsia="fr-FR"/>
        </w:rPr>
        <w:t>-</w:t>
      </w:r>
      <w:r w:rsidRPr="00814B9C">
        <w:rPr>
          <w:rFonts w:ascii="Calibri" w:hAnsi="Calibri" w:cs="Calibri"/>
          <w:color w:val="000000" w:themeColor="text1"/>
          <w:sz w:val="22"/>
          <w:szCs w:val="22"/>
          <w:lang w:eastAsia="fr-FR"/>
        </w:rPr>
        <w:tab/>
      </w:r>
      <w:r w:rsidRPr="00814B9C">
        <w:rPr>
          <w:rFonts w:ascii="Calibri" w:hAnsi="Calibri" w:cs="Calibri"/>
          <w:b/>
          <w:bCs/>
          <w:color w:val="000000" w:themeColor="text1"/>
          <w:sz w:val="22"/>
          <w:szCs w:val="22"/>
          <w:lang w:eastAsia="fr-FR"/>
        </w:rPr>
        <w:t>Tribunal judiciaire de Fontainebleau ;</w:t>
      </w:r>
    </w:p>
    <w:p w14:paraId="207BFDAB" w14:textId="77777777" w:rsidR="00926CBA" w:rsidRPr="00814B9C" w:rsidRDefault="00926CBA" w:rsidP="00926CBA">
      <w:pPr>
        <w:suppressAutoHyphens w:val="0"/>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w:t>
      </w:r>
      <w:r w:rsidRPr="00814B9C">
        <w:rPr>
          <w:rFonts w:ascii="Calibri" w:hAnsi="Calibri" w:cs="Calibri"/>
          <w:b/>
          <w:bCs/>
          <w:color w:val="000000" w:themeColor="text1"/>
          <w:sz w:val="22"/>
          <w:szCs w:val="22"/>
          <w:lang w:eastAsia="fr-FR"/>
        </w:rPr>
        <w:tab/>
        <w:t>Tribunal judiciaire de Sens</w:t>
      </w:r>
      <w:r w:rsidRPr="00814B9C">
        <w:rPr>
          <w:rFonts w:ascii="Calibri" w:hAnsi="Calibri" w:cs="Calibri"/>
          <w:color w:val="000000" w:themeColor="text1"/>
          <w:sz w:val="22"/>
          <w:szCs w:val="22"/>
          <w:lang w:eastAsia="fr-FR"/>
        </w:rPr>
        <w:t xml:space="preserve"> ;</w:t>
      </w:r>
    </w:p>
    <w:p w14:paraId="433693CD" w14:textId="4FBF4F7A" w:rsidR="00926CBA" w:rsidRPr="00814B9C" w:rsidRDefault="00926CBA" w:rsidP="00926CBA">
      <w:pPr>
        <w:suppressAutoHyphens w:val="0"/>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w:t>
      </w:r>
      <w:r w:rsidRPr="00814B9C">
        <w:rPr>
          <w:rFonts w:ascii="Calibri" w:hAnsi="Calibri" w:cs="Calibri"/>
          <w:color w:val="000000" w:themeColor="text1"/>
          <w:sz w:val="22"/>
          <w:szCs w:val="22"/>
          <w:lang w:eastAsia="fr-FR"/>
        </w:rPr>
        <w:tab/>
      </w:r>
      <w:r w:rsidRPr="00814B9C">
        <w:rPr>
          <w:rFonts w:ascii="Calibri" w:hAnsi="Calibri" w:cs="Calibri"/>
          <w:b/>
          <w:bCs/>
          <w:color w:val="000000" w:themeColor="text1"/>
          <w:sz w:val="22"/>
          <w:szCs w:val="22"/>
          <w:lang w:eastAsia="fr-FR"/>
        </w:rPr>
        <w:t>Tribunal judiciaire de Bobigny</w:t>
      </w:r>
      <w:r w:rsidRPr="00814B9C">
        <w:rPr>
          <w:rFonts w:ascii="Calibri" w:hAnsi="Calibri" w:cs="Calibri"/>
          <w:color w:val="000000" w:themeColor="text1"/>
          <w:sz w:val="22"/>
          <w:szCs w:val="22"/>
          <w:lang w:eastAsia="fr-FR"/>
        </w:rPr>
        <w:t xml:space="preserve"> (incluant les tribunaux de proximité d’Aubervilliers, Aulnay-sous-Bois, Montreuil-sous-Bois, Pantin, Le Raincy, Saint-Denis et Saint-Ouen).</w:t>
      </w:r>
    </w:p>
    <w:p w14:paraId="315D8830" w14:textId="77777777" w:rsidR="00926CBA" w:rsidRPr="00814B9C" w:rsidRDefault="00926CBA" w:rsidP="00B97BEE">
      <w:pPr>
        <w:suppressAutoHyphens w:val="0"/>
        <w:spacing w:before="0" w:after="0"/>
        <w:jc w:val="both"/>
        <w:rPr>
          <w:rFonts w:ascii="Calibri" w:hAnsi="Calibri" w:cs="Calibri"/>
          <w:color w:val="000000" w:themeColor="text1"/>
          <w:sz w:val="22"/>
          <w:szCs w:val="22"/>
          <w:lang w:eastAsia="fr-FR"/>
        </w:rPr>
      </w:pPr>
    </w:p>
    <w:p w14:paraId="175C7713" w14:textId="0B63F4B3" w:rsidR="003E7CA5" w:rsidRPr="00814B9C" w:rsidRDefault="003E7CA5" w:rsidP="003E7CA5">
      <w:pPr>
        <w:suppressAutoHyphens w:val="0"/>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L’</w:t>
      </w:r>
      <w:r w:rsidR="0087067C">
        <w:rPr>
          <w:rFonts w:ascii="Calibri" w:hAnsi="Calibri" w:cs="Calibri"/>
          <w:color w:val="000000" w:themeColor="text1"/>
          <w:sz w:val="22"/>
          <w:szCs w:val="22"/>
          <w:lang w:eastAsia="fr-FR"/>
        </w:rPr>
        <w:t>ADMINISTRATION</w:t>
      </w:r>
      <w:r w:rsidRPr="00814B9C">
        <w:rPr>
          <w:rFonts w:ascii="Calibri" w:hAnsi="Calibri" w:cs="Calibri"/>
          <w:color w:val="000000" w:themeColor="text1"/>
          <w:sz w:val="22"/>
          <w:szCs w:val="22"/>
          <w:lang w:eastAsia="fr-FR"/>
        </w:rPr>
        <w:t xml:space="preserve"> se réserve le droit de modifier le périmètre du marché conformément aux articles R2194-1 à R2194-10 du Code de la commande publique.</w:t>
      </w:r>
    </w:p>
    <w:p w14:paraId="5150CECC" w14:textId="1FBC2000" w:rsidR="003E7CA5" w:rsidRPr="00814B9C" w:rsidRDefault="003E7CA5" w:rsidP="003E7CA5">
      <w:pPr>
        <w:suppressAutoHyphens w:val="0"/>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Par conséquent, l’</w:t>
      </w:r>
      <w:r w:rsidR="0087067C">
        <w:rPr>
          <w:rFonts w:ascii="Calibri" w:hAnsi="Calibri" w:cs="Calibri"/>
          <w:color w:val="000000" w:themeColor="text1"/>
          <w:sz w:val="22"/>
          <w:szCs w:val="22"/>
          <w:lang w:eastAsia="fr-FR"/>
        </w:rPr>
        <w:t>ADMINISTRATION</w:t>
      </w:r>
      <w:r w:rsidRPr="00814B9C">
        <w:rPr>
          <w:rFonts w:ascii="Calibri" w:hAnsi="Calibri" w:cs="Calibri"/>
          <w:color w:val="000000" w:themeColor="text1"/>
          <w:sz w:val="22"/>
          <w:szCs w:val="22"/>
          <w:lang w:eastAsia="fr-FR"/>
        </w:rPr>
        <w:t xml:space="preserve"> informera le prestataire retenu, dès qu’elle en aura connaissance, des évolutions impactant la réalisation des prestations. </w:t>
      </w:r>
    </w:p>
    <w:p w14:paraId="6B1C4DAD" w14:textId="04CD8582" w:rsidR="003E7CA5" w:rsidRPr="00814B9C" w:rsidRDefault="003E7CA5" w:rsidP="003E7CA5">
      <w:pPr>
        <w:jc w:val="both"/>
        <w:rPr>
          <w:rFonts w:ascii="Calibri" w:hAnsi="Calibri" w:cs="Calibri"/>
          <w:color w:val="000000" w:themeColor="text1"/>
          <w:sz w:val="22"/>
          <w:szCs w:val="22"/>
        </w:rPr>
      </w:pPr>
      <w:bookmarkStart w:id="4" w:name="_Toc454458656"/>
      <w:bookmarkStart w:id="5" w:name="_Toc461795956"/>
      <w:r w:rsidRPr="00814B9C">
        <w:rPr>
          <w:rFonts w:ascii="Calibri" w:hAnsi="Calibri" w:cs="Calibri"/>
          <w:color w:val="000000" w:themeColor="text1"/>
          <w:sz w:val="22"/>
          <w:szCs w:val="22"/>
        </w:rPr>
        <w:t>Sans préjudice de tout autre dispositif,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se réserve la possibilité de notifier au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du présent marché, un marché négocié sans publicité ni mise en concurrence pour la réalisation de prestations similaires, en application des dispositions de l’article R2122-7 du </w:t>
      </w:r>
      <w:bookmarkEnd w:id="4"/>
      <w:bookmarkEnd w:id="5"/>
      <w:r w:rsidR="00902E9C" w:rsidRPr="00814B9C">
        <w:rPr>
          <w:rFonts w:ascii="Calibri" w:hAnsi="Calibri" w:cs="Calibri"/>
          <w:color w:val="000000" w:themeColor="text1"/>
          <w:sz w:val="22"/>
          <w:szCs w:val="22"/>
        </w:rPr>
        <w:t>Code de la commande publique.</w:t>
      </w:r>
    </w:p>
    <w:p w14:paraId="13F3E231" w14:textId="71D2071D" w:rsidR="003E7CA5" w:rsidRPr="00814B9C" w:rsidRDefault="003E7CA5" w:rsidP="00B97BEE">
      <w:pPr>
        <w:spacing w:before="0" w:after="0"/>
        <w:jc w:val="both"/>
        <w:rPr>
          <w:rFonts w:ascii="Calibri" w:hAnsi="Calibri" w:cs="Calibri"/>
          <w:b/>
          <w:color w:val="000000" w:themeColor="text1"/>
          <w:sz w:val="22"/>
          <w:szCs w:val="22"/>
        </w:rPr>
      </w:pPr>
    </w:p>
    <w:p w14:paraId="3E516678" w14:textId="77777777" w:rsidR="00902E9C" w:rsidRPr="00814B9C" w:rsidRDefault="00902E9C" w:rsidP="00B97BEE">
      <w:pPr>
        <w:spacing w:before="0" w:after="0"/>
        <w:jc w:val="both"/>
        <w:rPr>
          <w:rFonts w:ascii="Calibri" w:hAnsi="Calibri" w:cs="Calibri"/>
          <w:b/>
          <w:color w:val="000000" w:themeColor="text1"/>
          <w:sz w:val="22"/>
          <w:szCs w:val="22"/>
        </w:rPr>
      </w:pPr>
    </w:p>
    <w:p w14:paraId="2A0BE0A7" w14:textId="77777777" w:rsidR="00902E9C" w:rsidRPr="00814B9C" w:rsidRDefault="00902E9C" w:rsidP="00B97BEE">
      <w:pPr>
        <w:spacing w:before="0" w:after="0"/>
        <w:jc w:val="both"/>
        <w:rPr>
          <w:rFonts w:ascii="Calibri" w:hAnsi="Calibri" w:cs="Calibri"/>
          <w:b/>
          <w:color w:val="000000" w:themeColor="text1"/>
          <w:sz w:val="22"/>
          <w:szCs w:val="22"/>
        </w:rPr>
      </w:pPr>
    </w:p>
    <w:p w14:paraId="67915A50" w14:textId="77777777" w:rsidR="00902E9C" w:rsidRPr="00814B9C" w:rsidRDefault="00902E9C" w:rsidP="00B97BEE">
      <w:pPr>
        <w:spacing w:before="0" w:after="0"/>
        <w:jc w:val="both"/>
        <w:rPr>
          <w:rFonts w:ascii="Calibri" w:hAnsi="Calibri" w:cs="Calibri"/>
          <w:b/>
          <w:color w:val="000000" w:themeColor="text1"/>
          <w:sz w:val="22"/>
          <w:szCs w:val="22"/>
        </w:rPr>
      </w:pPr>
    </w:p>
    <w:p w14:paraId="3517A639" w14:textId="7FFE8C32" w:rsidR="002D4253" w:rsidRPr="00814B9C" w:rsidRDefault="002D4253" w:rsidP="002D4253">
      <w:pPr>
        <w:pStyle w:val="Titre3"/>
        <w:rPr>
          <w:rFonts w:ascii="Calibri" w:hAnsi="Calibri" w:cs="Calibri"/>
          <w:color w:val="000000" w:themeColor="text1"/>
          <w:sz w:val="24"/>
        </w:rPr>
      </w:pPr>
      <w:bookmarkStart w:id="6" w:name="_Toc215051328"/>
      <w:r w:rsidRPr="00814B9C">
        <w:rPr>
          <w:rFonts w:ascii="Calibri" w:hAnsi="Calibri" w:cs="Calibri"/>
          <w:color w:val="000000" w:themeColor="text1"/>
          <w:sz w:val="24"/>
        </w:rPr>
        <w:lastRenderedPageBreak/>
        <w:t xml:space="preserve">Engagement du </w:t>
      </w:r>
      <w:r w:rsidR="000941FB" w:rsidRPr="00814B9C">
        <w:rPr>
          <w:rFonts w:ascii="Calibri" w:hAnsi="Calibri" w:cs="Calibri"/>
          <w:color w:val="000000" w:themeColor="text1"/>
          <w:sz w:val="24"/>
        </w:rPr>
        <w:t>TITULAIRE</w:t>
      </w:r>
      <w:bookmarkEnd w:id="6"/>
    </w:p>
    <w:p w14:paraId="15102A6D" w14:textId="24776895" w:rsidR="003E7CA5" w:rsidRPr="00814B9C" w:rsidRDefault="003E7CA5" w:rsidP="003E7CA5">
      <w:pPr>
        <w:jc w:val="both"/>
        <w:rPr>
          <w:rFonts w:ascii="Calibri" w:hAnsi="Calibri" w:cs="Calibri"/>
          <w:color w:val="000000" w:themeColor="text1"/>
          <w:sz w:val="22"/>
          <w:szCs w:val="22"/>
        </w:rPr>
      </w:pPr>
      <w:r w:rsidRPr="00814B9C">
        <w:rPr>
          <w:rFonts w:ascii="Calibri" w:hAnsi="Calibri" w:cs="Calibri"/>
          <w:color w:val="000000" w:themeColor="text1"/>
          <w:sz w:val="22"/>
          <w:szCs w:val="22"/>
        </w:rPr>
        <w:t>Après avoir pris connaissance du présent Acte d’engagement et des documents qui y sont mentionnés, après avoir établi les déclarations et fourni les certificats prévus aux articles R.2143-6 à R.2143-10 du Code de la commande publique</w:t>
      </w:r>
    </w:p>
    <w:p w14:paraId="28384B3A" w14:textId="77777777" w:rsidR="003E7CA5" w:rsidRPr="00814B9C" w:rsidRDefault="003E7CA5" w:rsidP="00B60013">
      <w:pPr>
        <w:numPr>
          <w:ilvl w:val="0"/>
          <w:numId w:val="17"/>
        </w:numPr>
        <w:jc w:val="both"/>
        <w:rPr>
          <w:rFonts w:ascii="Calibri" w:hAnsi="Calibri" w:cs="Calibri"/>
          <w:color w:val="000000" w:themeColor="text1"/>
          <w:sz w:val="22"/>
          <w:szCs w:val="22"/>
        </w:rPr>
      </w:pPr>
      <w:r w:rsidRPr="00814B9C">
        <w:rPr>
          <w:rFonts w:ascii="Calibri" w:hAnsi="Calibri" w:cs="Calibri"/>
          <w:color w:val="000000" w:themeColor="text1"/>
          <w:sz w:val="22"/>
          <w:szCs w:val="22"/>
        </w:rPr>
        <w:t>Je m'engage à effectuer les prestations demandées dans les conditions ci-définies au présent Acte d’engagement et aux documents qui y sont mentionnés.</w:t>
      </w:r>
    </w:p>
    <w:p w14:paraId="12AAC052" w14:textId="77777777" w:rsidR="003E7CA5" w:rsidRPr="00814B9C" w:rsidRDefault="003E7CA5" w:rsidP="00B60013">
      <w:pPr>
        <w:numPr>
          <w:ilvl w:val="0"/>
          <w:numId w:val="17"/>
        </w:numPr>
        <w:jc w:val="both"/>
        <w:rPr>
          <w:rFonts w:ascii="Calibri" w:hAnsi="Calibri" w:cs="Calibri"/>
          <w:color w:val="000000" w:themeColor="text1"/>
          <w:sz w:val="22"/>
          <w:szCs w:val="22"/>
        </w:rPr>
      </w:pPr>
      <w:r w:rsidRPr="00814B9C">
        <w:rPr>
          <w:rFonts w:ascii="Calibri" w:hAnsi="Calibri" w:cs="Calibri"/>
          <w:color w:val="000000" w:themeColor="text1"/>
          <w:sz w:val="22"/>
          <w:szCs w:val="22"/>
        </w:rPr>
        <w:t>J’affirme sous peine de résiliation de l’accord-cadre à mes torts exclusifs que la (les) société(s) pour laquelle (lesquelles) j’interviens ne tombe(nt) pas sous le coup des interdictions découlant de l’article 45 de l’Ordonnance n° 2015-899 du 23 juillet 2015 relative aux marchés publics.</w:t>
      </w:r>
    </w:p>
    <w:p w14:paraId="3BA0D1DF" w14:textId="77777777" w:rsidR="003E7CA5" w:rsidRPr="00814B9C" w:rsidRDefault="003E7CA5" w:rsidP="00B60013">
      <w:pPr>
        <w:numPr>
          <w:ilvl w:val="0"/>
          <w:numId w:val="17"/>
        </w:numPr>
        <w:jc w:val="both"/>
        <w:rPr>
          <w:rFonts w:ascii="Calibri" w:hAnsi="Calibri" w:cs="Calibri"/>
          <w:color w:val="000000" w:themeColor="text1"/>
          <w:sz w:val="22"/>
          <w:szCs w:val="22"/>
        </w:rPr>
      </w:pPr>
      <w:r w:rsidRPr="00814B9C">
        <w:rPr>
          <w:rFonts w:ascii="Calibri" w:hAnsi="Calibri" w:cs="Calibri"/>
          <w:color w:val="000000" w:themeColor="text1"/>
          <w:sz w:val="22"/>
          <w:szCs w:val="22"/>
        </w:rPr>
        <w:t>Je certifie sur l'honneur, et sous peine d'exclusion des marchés publics, que l'exécution des prestations ci-dessus mentionnées au présent Acte d’engagement et aux documents qui y sont mentionnés, sera réalisée avec des salariés employés régulièrement au regard des articles L143-3, L143-5 et L620-3 du Code du travail (modifié par le décret N° 92.508 du 11.06.92).</w:t>
      </w:r>
    </w:p>
    <w:p w14:paraId="23A027D0" w14:textId="77777777" w:rsidR="003E7CA5" w:rsidRPr="00814B9C" w:rsidRDefault="003E7CA5" w:rsidP="00B60013">
      <w:pPr>
        <w:numPr>
          <w:ilvl w:val="0"/>
          <w:numId w:val="17"/>
        </w:numPr>
        <w:jc w:val="both"/>
        <w:rPr>
          <w:rFonts w:ascii="Calibri" w:hAnsi="Calibri" w:cs="Calibri"/>
          <w:color w:val="000000" w:themeColor="text1"/>
          <w:sz w:val="22"/>
          <w:szCs w:val="22"/>
        </w:rPr>
      </w:pPr>
      <w:r w:rsidRPr="00814B9C">
        <w:rPr>
          <w:rFonts w:ascii="Calibri" w:hAnsi="Calibri" w:cs="Calibri"/>
          <w:color w:val="000000" w:themeColor="text1"/>
          <w:sz w:val="22"/>
          <w:szCs w:val="22"/>
        </w:rPr>
        <w:t>Je m'engage ou j'engage le groupement dont je suis mandataire, sur la base de mon offre ou de l'offre du groupement</w:t>
      </w:r>
    </w:p>
    <w:p w14:paraId="52241B32" w14:textId="77777777" w:rsidR="003E7CA5" w:rsidRPr="00814B9C" w:rsidRDefault="003E7CA5" w:rsidP="00B97BEE">
      <w:pPr>
        <w:spacing w:before="0" w:after="0"/>
        <w:jc w:val="both"/>
        <w:rPr>
          <w:rFonts w:ascii="Calibri" w:hAnsi="Calibri" w:cs="Calibri"/>
          <w:color w:val="000000" w:themeColor="text1"/>
          <w:sz w:val="22"/>
          <w:szCs w:val="22"/>
        </w:rPr>
      </w:pPr>
    </w:p>
    <w:p w14:paraId="2358C9FF" w14:textId="40656B11" w:rsidR="003E7CA5" w:rsidRPr="00814B9C" w:rsidRDefault="003E7CA5" w:rsidP="003E7CA5">
      <w:pPr>
        <w:jc w:val="both"/>
        <w:rPr>
          <w:rFonts w:ascii="Calibri" w:hAnsi="Calibri" w:cs="Calibri"/>
          <w:color w:val="000000" w:themeColor="text1"/>
          <w:sz w:val="22"/>
          <w:szCs w:val="22"/>
        </w:rPr>
      </w:pPr>
      <w:r w:rsidRPr="00814B9C">
        <w:rPr>
          <w:rFonts w:ascii="Calibri" w:hAnsi="Calibri" w:cs="Calibri"/>
          <w:color w:val="000000" w:themeColor="text1"/>
          <w:sz w:val="22"/>
          <w:szCs w:val="22"/>
        </w:rPr>
        <w:t>L'offre ainsi présentée ne me lie toutefois que si son acceptation m'est notifiée dans le délai de CENT CINQUANTE (150) JOURS à compter de la date limite de remise des offres fixée par le règlement de la consultation.</w:t>
      </w:r>
    </w:p>
    <w:p w14:paraId="2BC86270" w14:textId="5C339CFF" w:rsidR="008A6DCE" w:rsidRPr="00814B9C" w:rsidRDefault="005A68AB" w:rsidP="00785EF5">
      <w:pPr>
        <w:pStyle w:val="Titre2"/>
      </w:pPr>
      <w:r w:rsidRPr="00814B9C">
        <w:t xml:space="preserve"> </w:t>
      </w:r>
      <w:bookmarkStart w:id="7" w:name="_Toc215051329"/>
      <w:r w:rsidR="008A6DCE" w:rsidRPr="00785EF5">
        <w:t>Obligations</w:t>
      </w:r>
      <w:r w:rsidR="008A6DCE" w:rsidRPr="00814B9C">
        <w:t xml:space="preserve"> du </w:t>
      </w:r>
      <w:r w:rsidR="000941FB" w:rsidRPr="00814B9C">
        <w:t>TITULAIRE</w:t>
      </w:r>
      <w:bookmarkEnd w:id="7"/>
      <w:r w:rsidR="008A6DCE" w:rsidRPr="00814B9C">
        <w:t xml:space="preserve"> </w:t>
      </w:r>
    </w:p>
    <w:p w14:paraId="71350A4B" w14:textId="35092DBE" w:rsidR="00186F47" w:rsidRPr="00814B9C" w:rsidRDefault="008A6DCE" w:rsidP="00186F47">
      <w:pPr>
        <w:pStyle w:val="Titre3"/>
        <w:rPr>
          <w:rFonts w:ascii="Calibri" w:hAnsi="Calibri" w:cs="Calibri"/>
          <w:color w:val="000000" w:themeColor="text1"/>
          <w:sz w:val="24"/>
        </w:rPr>
      </w:pPr>
      <w:bookmarkStart w:id="8" w:name="_Toc215051330"/>
      <w:r w:rsidRPr="00814B9C">
        <w:rPr>
          <w:rFonts w:ascii="Calibri" w:hAnsi="Calibri" w:cs="Calibri"/>
          <w:color w:val="000000" w:themeColor="text1"/>
          <w:sz w:val="24"/>
        </w:rPr>
        <w:t>Obligation</w:t>
      </w:r>
      <w:r w:rsidR="00186F47" w:rsidRPr="00814B9C">
        <w:rPr>
          <w:rFonts w:ascii="Calibri" w:hAnsi="Calibri" w:cs="Calibri"/>
          <w:color w:val="000000" w:themeColor="text1"/>
          <w:sz w:val="24"/>
        </w:rPr>
        <w:t xml:space="preserve"> de </w:t>
      </w:r>
      <w:r w:rsidR="00487D39" w:rsidRPr="00814B9C">
        <w:rPr>
          <w:rFonts w:ascii="Calibri" w:hAnsi="Calibri" w:cs="Calibri"/>
          <w:color w:val="000000" w:themeColor="text1"/>
          <w:sz w:val="24"/>
        </w:rPr>
        <w:t>résultats</w:t>
      </w:r>
      <w:bookmarkEnd w:id="8"/>
    </w:p>
    <w:p w14:paraId="03B761D3" w14:textId="08AC37A5" w:rsidR="0048536D" w:rsidRPr="00814B9C" w:rsidRDefault="003E4B14" w:rsidP="004F2547">
      <w:pPr>
        <w:jc w:val="both"/>
        <w:rPr>
          <w:rFonts w:ascii="Calibri" w:hAnsi="Calibri" w:cs="Calibri"/>
          <w:color w:val="000000" w:themeColor="text1"/>
          <w:sz w:val="22"/>
          <w:szCs w:val="22"/>
        </w:rPr>
      </w:pPr>
      <w:r w:rsidRPr="00814B9C">
        <w:rPr>
          <w:rFonts w:ascii="Calibri" w:hAnsi="Calibri" w:cs="Calibri"/>
          <w:color w:val="000000" w:themeColor="text1"/>
          <w:sz w:val="22"/>
          <w:szCs w:val="22"/>
        </w:rPr>
        <w:t>En application du présent marché, l</w:t>
      </w:r>
      <w:r w:rsidR="0048536D" w:rsidRPr="00814B9C">
        <w:rPr>
          <w:rFonts w:ascii="Calibri" w:hAnsi="Calibri" w:cs="Calibri"/>
          <w:color w:val="000000" w:themeColor="text1"/>
          <w:sz w:val="22"/>
          <w:szCs w:val="22"/>
        </w:rPr>
        <w:t xml:space="preserve">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est tenu à</w:t>
      </w:r>
      <w:r w:rsidR="0048536D" w:rsidRPr="00814B9C">
        <w:rPr>
          <w:rFonts w:ascii="Calibri" w:hAnsi="Calibri" w:cs="Calibri"/>
          <w:color w:val="000000" w:themeColor="text1"/>
          <w:sz w:val="22"/>
          <w:szCs w:val="22"/>
        </w:rPr>
        <w:t xml:space="preserve"> une obligation générale de résultats</w:t>
      </w:r>
      <w:r w:rsidRPr="00814B9C">
        <w:rPr>
          <w:rFonts w:ascii="Calibri" w:hAnsi="Calibri" w:cs="Calibri"/>
          <w:color w:val="000000" w:themeColor="text1"/>
          <w:sz w:val="22"/>
          <w:szCs w:val="22"/>
        </w:rPr>
        <w:t xml:space="preserve">. </w:t>
      </w:r>
      <w:r w:rsidR="003D5959" w:rsidRPr="00814B9C">
        <w:rPr>
          <w:rFonts w:ascii="Calibri" w:hAnsi="Calibri" w:cs="Calibri"/>
          <w:color w:val="000000" w:themeColor="text1"/>
          <w:sz w:val="22"/>
          <w:szCs w:val="22"/>
        </w:rPr>
        <w:t>Le</w:t>
      </w:r>
      <w:r w:rsidR="0048536D" w:rsidRPr="00814B9C">
        <w:rPr>
          <w:rFonts w:ascii="Calibri" w:hAnsi="Calibri" w:cs="Calibri"/>
          <w:color w:val="000000" w:themeColor="text1"/>
          <w:sz w:val="22"/>
          <w:szCs w:val="22"/>
        </w:rPr>
        <w:t xml:space="preserve">s </w:t>
      </w:r>
      <w:r w:rsidR="003D5959" w:rsidRPr="00814B9C">
        <w:rPr>
          <w:rFonts w:ascii="Calibri" w:hAnsi="Calibri" w:cs="Calibri"/>
          <w:color w:val="000000" w:themeColor="text1"/>
          <w:sz w:val="22"/>
          <w:szCs w:val="22"/>
        </w:rPr>
        <w:t xml:space="preserve">prestations objet du marché </w:t>
      </w:r>
      <w:r w:rsidR="00417A5A" w:rsidRPr="00814B9C">
        <w:rPr>
          <w:rFonts w:ascii="Calibri" w:hAnsi="Calibri" w:cs="Calibri"/>
          <w:color w:val="000000" w:themeColor="text1"/>
          <w:sz w:val="22"/>
          <w:szCs w:val="22"/>
        </w:rPr>
        <w:t>constituent</w:t>
      </w:r>
      <w:r w:rsidR="0048536D" w:rsidRPr="00814B9C">
        <w:rPr>
          <w:rFonts w:ascii="Calibri" w:hAnsi="Calibri" w:cs="Calibri"/>
          <w:color w:val="000000" w:themeColor="text1"/>
          <w:sz w:val="22"/>
          <w:szCs w:val="22"/>
        </w:rPr>
        <w:t xml:space="preserve"> un ensemble techniquement et juridiquement indissociable.</w:t>
      </w:r>
      <w:r w:rsidRPr="00814B9C">
        <w:rPr>
          <w:rFonts w:ascii="Calibri" w:hAnsi="Calibri" w:cs="Calibri"/>
          <w:color w:val="000000" w:themeColor="text1"/>
          <w:sz w:val="22"/>
          <w:szCs w:val="22"/>
        </w:rPr>
        <w:t xml:space="preserve"> Le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s’engage à atteindre les objectifs de performance suivants : </w:t>
      </w:r>
    </w:p>
    <w:p w14:paraId="7068A65D" w14:textId="77777777" w:rsidR="003E4B14" w:rsidRPr="00814B9C" w:rsidRDefault="003E4B14" w:rsidP="00B97BEE">
      <w:pPr>
        <w:numPr>
          <w:ilvl w:val="0"/>
          <w:numId w:val="31"/>
        </w:numPr>
        <w:suppressAutoHyphens w:val="0"/>
        <w:spacing w:before="0" w:after="0" w:line="271" w:lineRule="auto"/>
        <w:ind w:right="119"/>
        <w:jc w:val="both"/>
        <w:rPr>
          <w:rFonts w:ascii="Calibri" w:hAnsi="Calibri" w:cs="Calibri"/>
          <w:color w:val="000000" w:themeColor="text1"/>
          <w:sz w:val="22"/>
          <w:szCs w:val="22"/>
        </w:rPr>
      </w:pPr>
      <w:r w:rsidRPr="00814B9C">
        <w:rPr>
          <w:rFonts w:ascii="Calibri" w:hAnsi="Calibri" w:cs="Calibri"/>
          <w:b/>
          <w:bCs/>
          <w:color w:val="000000" w:themeColor="text1"/>
          <w:sz w:val="22"/>
          <w:szCs w:val="22"/>
        </w:rPr>
        <w:t>Continuité de service</w:t>
      </w:r>
      <w:r w:rsidRPr="00814B9C">
        <w:rPr>
          <w:rFonts w:ascii="Calibri" w:hAnsi="Calibri" w:cs="Calibri"/>
          <w:color w:val="000000" w:themeColor="text1"/>
          <w:sz w:val="22"/>
          <w:szCs w:val="22"/>
        </w:rPr>
        <w:t xml:space="preserve"> : assurer une disponibilité continue et sans interruption du logiciel </w:t>
      </w:r>
      <w:proofErr w:type="spellStart"/>
      <w:r w:rsidRPr="00814B9C">
        <w:rPr>
          <w:rFonts w:ascii="Calibri" w:hAnsi="Calibri" w:cs="Calibri"/>
          <w:color w:val="000000" w:themeColor="text1"/>
          <w:sz w:val="22"/>
          <w:szCs w:val="22"/>
        </w:rPr>
        <w:t>Chronotime</w:t>
      </w:r>
      <w:proofErr w:type="spellEnd"/>
      <w:r w:rsidRPr="00814B9C">
        <w:rPr>
          <w:rFonts w:ascii="Calibri" w:hAnsi="Calibri" w:cs="Calibri"/>
          <w:color w:val="000000" w:themeColor="text1"/>
          <w:sz w:val="22"/>
          <w:szCs w:val="22"/>
        </w:rPr>
        <w:t> ;</w:t>
      </w:r>
    </w:p>
    <w:p w14:paraId="79C33897" w14:textId="77777777" w:rsidR="003E4B14" w:rsidRPr="00814B9C" w:rsidRDefault="003E4B14" w:rsidP="00B97BEE">
      <w:pPr>
        <w:numPr>
          <w:ilvl w:val="0"/>
          <w:numId w:val="31"/>
        </w:numPr>
        <w:suppressAutoHyphens w:val="0"/>
        <w:spacing w:before="0" w:after="0" w:line="271" w:lineRule="auto"/>
        <w:ind w:right="119"/>
        <w:jc w:val="both"/>
        <w:rPr>
          <w:rFonts w:ascii="Calibri" w:hAnsi="Calibri" w:cs="Calibri"/>
          <w:color w:val="000000" w:themeColor="text1"/>
          <w:sz w:val="22"/>
          <w:szCs w:val="22"/>
        </w:rPr>
      </w:pPr>
      <w:r w:rsidRPr="00814B9C">
        <w:rPr>
          <w:rFonts w:ascii="Calibri" w:hAnsi="Calibri" w:cs="Calibri"/>
          <w:b/>
          <w:bCs/>
          <w:color w:val="000000" w:themeColor="text1"/>
          <w:sz w:val="22"/>
          <w:szCs w:val="22"/>
        </w:rPr>
        <w:t>Qualité et sécurité</w:t>
      </w:r>
      <w:r w:rsidRPr="00814B9C">
        <w:rPr>
          <w:rFonts w:ascii="Calibri" w:hAnsi="Calibri" w:cs="Calibri"/>
          <w:color w:val="000000" w:themeColor="text1"/>
          <w:sz w:val="22"/>
          <w:szCs w:val="22"/>
        </w:rPr>
        <w:t> : garantir un haut niveau de qualité de service, de disponibilité, ainsi qu’une sécurité technique et fonctionnelle conforme aux exigences contractuelles ;</w:t>
      </w:r>
    </w:p>
    <w:p w14:paraId="515EEDF8" w14:textId="77777777" w:rsidR="003E4B14" w:rsidRPr="00814B9C" w:rsidRDefault="003E4B14" w:rsidP="00B97BEE">
      <w:pPr>
        <w:numPr>
          <w:ilvl w:val="0"/>
          <w:numId w:val="31"/>
        </w:numPr>
        <w:suppressAutoHyphens w:val="0"/>
        <w:spacing w:before="0" w:after="0" w:line="271" w:lineRule="auto"/>
        <w:ind w:right="119"/>
        <w:jc w:val="both"/>
        <w:rPr>
          <w:rFonts w:ascii="Calibri" w:hAnsi="Calibri" w:cs="Calibri"/>
          <w:color w:val="000000" w:themeColor="text1"/>
          <w:sz w:val="22"/>
          <w:szCs w:val="22"/>
        </w:rPr>
      </w:pPr>
      <w:r w:rsidRPr="00814B9C">
        <w:rPr>
          <w:rFonts w:ascii="Calibri" w:hAnsi="Calibri" w:cs="Calibri"/>
          <w:b/>
          <w:bCs/>
          <w:color w:val="000000" w:themeColor="text1"/>
          <w:sz w:val="22"/>
          <w:szCs w:val="22"/>
        </w:rPr>
        <w:t>Protection des données</w:t>
      </w:r>
      <w:r w:rsidRPr="00814B9C">
        <w:rPr>
          <w:rFonts w:ascii="Calibri" w:hAnsi="Calibri" w:cs="Calibri"/>
          <w:color w:val="000000" w:themeColor="text1"/>
          <w:sz w:val="22"/>
          <w:szCs w:val="22"/>
        </w:rPr>
        <w:t xml:space="preserve"> : veiller à l’intégrité et à la confidentialité des données traitées via </w:t>
      </w:r>
      <w:proofErr w:type="spellStart"/>
      <w:r w:rsidRPr="00814B9C">
        <w:rPr>
          <w:rFonts w:ascii="Calibri" w:hAnsi="Calibri" w:cs="Calibri"/>
          <w:color w:val="000000" w:themeColor="text1"/>
          <w:sz w:val="22"/>
          <w:szCs w:val="22"/>
        </w:rPr>
        <w:t>Chronotime</w:t>
      </w:r>
      <w:proofErr w:type="spellEnd"/>
      <w:r w:rsidRPr="00814B9C">
        <w:rPr>
          <w:rFonts w:ascii="Calibri" w:hAnsi="Calibri" w:cs="Calibri"/>
          <w:color w:val="000000" w:themeColor="text1"/>
          <w:sz w:val="22"/>
          <w:szCs w:val="22"/>
        </w:rPr>
        <w:t> ;</w:t>
      </w:r>
    </w:p>
    <w:p w14:paraId="41DC1956" w14:textId="77777777" w:rsidR="003E4B14" w:rsidRPr="00814B9C" w:rsidRDefault="003E4B14" w:rsidP="00B97BEE">
      <w:pPr>
        <w:numPr>
          <w:ilvl w:val="0"/>
          <w:numId w:val="31"/>
        </w:numPr>
        <w:suppressAutoHyphens w:val="0"/>
        <w:spacing w:before="0" w:after="0" w:line="271" w:lineRule="auto"/>
        <w:ind w:right="119"/>
        <w:jc w:val="both"/>
        <w:rPr>
          <w:rFonts w:ascii="Calibri" w:hAnsi="Calibri" w:cs="Calibri"/>
          <w:color w:val="000000" w:themeColor="text1"/>
          <w:sz w:val="22"/>
          <w:szCs w:val="22"/>
        </w:rPr>
      </w:pPr>
      <w:r w:rsidRPr="00814B9C">
        <w:rPr>
          <w:rFonts w:ascii="Calibri" w:hAnsi="Calibri" w:cs="Calibri"/>
          <w:b/>
          <w:bCs/>
          <w:color w:val="000000" w:themeColor="text1"/>
          <w:sz w:val="22"/>
          <w:szCs w:val="22"/>
        </w:rPr>
        <w:t>Maintenabilité et réversibilité :</w:t>
      </w:r>
      <w:r w:rsidRPr="00814B9C">
        <w:rPr>
          <w:rFonts w:ascii="Calibri" w:hAnsi="Calibri" w:cs="Calibri"/>
          <w:color w:val="000000" w:themeColor="text1"/>
          <w:sz w:val="22"/>
          <w:szCs w:val="22"/>
        </w:rPr>
        <w:t xml:space="preserve"> maintenir le système dans des conditions optimales pour en permettre l’évolution et anticiper sa transférabilité en fin de marché ;</w:t>
      </w:r>
    </w:p>
    <w:p w14:paraId="33C4D4B4" w14:textId="77777777" w:rsidR="003E4B14" w:rsidRPr="00814B9C" w:rsidRDefault="003E4B14" w:rsidP="00B97BEE">
      <w:pPr>
        <w:numPr>
          <w:ilvl w:val="0"/>
          <w:numId w:val="31"/>
        </w:numPr>
        <w:suppressAutoHyphens w:val="0"/>
        <w:spacing w:before="0" w:after="0" w:line="271" w:lineRule="auto"/>
        <w:ind w:right="119"/>
        <w:jc w:val="both"/>
        <w:rPr>
          <w:rFonts w:ascii="Calibri" w:hAnsi="Calibri" w:cs="Calibri"/>
          <w:color w:val="000000" w:themeColor="text1"/>
          <w:sz w:val="22"/>
          <w:szCs w:val="22"/>
        </w:rPr>
      </w:pPr>
      <w:r w:rsidRPr="00814B9C">
        <w:rPr>
          <w:rFonts w:ascii="Calibri" w:hAnsi="Calibri" w:cs="Calibri"/>
          <w:b/>
          <w:bCs/>
          <w:color w:val="000000" w:themeColor="text1"/>
          <w:sz w:val="22"/>
          <w:szCs w:val="22"/>
        </w:rPr>
        <w:t>Support aux utilisateurs</w:t>
      </w:r>
      <w:r w:rsidRPr="00814B9C">
        <w:rPr>
          <w:rFonts w:ascii="Calibri" w:hAnsi="Calibri" w:cs="Calibri"/>
          <w:color w:val="000000" w:themeColor="text1"/>
          <w:sz w:val="22"/>
          <w:szCs w:val="22"/>
        </w:rPr>
        <w:t> : fournir le support technique et l’assistance nécessaires aux utilisateurs finaux.</w:t>
      </w:r>
    </w:p>
    <w:p w14:paraId="352C8F9B" w14:textId="77777777" w:rsidR="00B97BEE" w:rsidRPr="00814B9C" w:rsidRDefault="00B97BEE" w:rsidP="00B97BEE">
      <w:pPr>
        <w:suppressAutoHyphens w:val="0"/>
        <w:spacing w:before="0" w:after="0" w:line="271" w:lineRule="auto"/>
        <w:ind w:left="720" w:right="119"/>
        <w:jc w:val="both"/>
        <w:rPr>
          <w:rFonts w:ascii="Calibri" w:hAnsi="Calibri" w:cs="Calibri"/>
          <w:color w:val="000000" w:themeColor="text1"/>
          <w:sz w:val="22"/>
          <w:szCs w:val="22"/>
        </w:rPr>
      </w:pPr>
    </w:p>
    <w:p w14:paraId="50B8B219" w14:textId="12641942" w:rsidR="003E4B14" w:rsidRPr="00814B9C" w:rsidRDefault="003E4B14" w:rsidP="004F2547">
      <w:pPr>
        <w:jc w:val="both"/>
        <w:rPr>
          <w:rFonts w:ascii="Calibri" w:hAnsi="Calibri" w:cs="Calibri"/>
          <w:color w:val="000000" w:themeColor="text1"/>
          <w:sz w:val="22"/>
          <w:szCs w:val="22"/>
        </w:rPr>
      </w:pPr>
      <w:r w:rsidRPr="00814B9C">
        <w:rPr>
          <w:rFonts w:ascii="Calibri" w:hAnsi="Calibri" w:cs="Calibri"/>
          <w:color w:val="000000" w:themeColor="text1"/>
          <w:sz w:val="22"/>
          <w:szCs w:val="22"/>
        </w:rPr>
        <w:t>Le détail technique de réalisation des prestations est décrit dans le cahier des clauses techniques particulières (CCTP) et ses annexes.</w:t>
      </w:r>
    </w:p>
    <w:p w14:paraId="2D307B0C" w14:textId="0570231F" w:rsidR="00417A5A" w:rsidRPr="00814B9C" w:rsidRDefault="00417A5A" w:rsidP="00417A5A">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Ainsi, le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est réputé avoir inclus dans son offre tous les moyens techniques, logistiques, humains, matériels et logiciels à mettre en œuvre pour exécuter les prestations confiées et atteindre les objectifs de résultat.</w:t>
      </w:r>
    </w:p>
    <w:p w14:paraId="37ED5952" w14:textId="2EBEFEF7" w:rsidR="0048536D" w:rsidRPr="00814B9C" w:rsidRDefault="0048536D" w:rsidP="004F2547">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Au cas où les moyens définis par le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dans son mémoire ne seraient pas adaptés, il en supporterait seul les conséquences et ne pourrait s’en prévaloir pour diminuer la qualité des prestations. </w:t>
      </w:r>
    </w:p>
    <w:p w14:paraId="27887017" w14:textId="16A9B655" w:rsidR="002B6F7A" w:rsidRPr="00814B9C" w:rsidRDefault="0048536D" w:rsidP="004F2547">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De même, le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ne pourra se prévaloir d’une connaissance insuffisante des lieux ou des conditions de </w:t>
      </w:r>
      <w:r w:rsidR="005521EF" w:rsidRPr="00814B9C">
        <w:rPr>
          <w:rFonts w:ascii="Calibri" w:hAnsi="Calibri" w:cs="Calibri"/>
          <w:color w:val="000000" w:themeColor="text1"/>
          <w:sz w:val="22"/>
          <w:szCs w:val="22"/>
        </w:rPr>
        <w:t>t</w:t>
      </w:r>
      <w:r w:rsidR="006E2E7C" w:rsidRPr="00814B9C">
        <w:rPr>
          <w:rFonts w:ascii="Calibri" w:hAnsi="Calibri" w:cs="Calibri"/>
          <w:color w:val="000000" w:themeColor="text1"/>
          <w:sz w:val="22"/>
          <w:szCs w:val="22"/>
        </w:rPr>
        <w:t>ravail</w:t>
      </w:r>
      <w:r w:rsidRPr="00814B9C">
        <w:rPr>
          <w:rFonts w:ascii="Calibri" w:hAnsi="Calibri" w:cs="Calibri"/>
          <w:color w:val="000000" w:themeColor="text1"/>
          <w:sz w:val="22"/>
          <w:szCs w:val="22"/>
        </w:rPr>
        <w:t xml:space="preserve"> pour réclamer une quelconque révision en hausse du prix des prestations.</w:t>
      </w:r>
    </w:p>
    <w:p w14:paraId="4EF18025" w14:textId="49E00A1F" w:rsidR="00417A5A" w:rsidRPr="00814B9C" w:rsidRDefault="00417A5A" w:rsidP="00417A5A">
      <w:pPr>
        <w:jc w:val="both"/>
        <w:rPr>
          <w:rFonts w:ascii="Calibri" w:hAnsi="Calibri" w:cs="Calibri"/>
          <w:color w:val="000000" w:themeColor="text1"/>
          <w:sz w:val="22"/>
          <w:szCs w:val="22"/>
        </w:rPr>
      </w:pPr>
      <w:r w:rsidRPr="00814B9C">
        <w:rPr>
          <w:rFonts w:ascii="Calibri" w:hAnsi="Calibri" w:cs="Calibri"/>
          <w:color w:val="000000" w:themeColor="text1"/>
          <w:sz w:val="22"/>
          <w:szCs w:val="22"/>
        </w:rPr>
        <w:lastRenderedPageBreak/>
        <w:t xml:space="preserve">Les objectifs de résultat passent également par la conformité des méthodes, des moyens matériels et par le respect des règles liées à la sécurité et à l’environnement. </w:t>
      </w:r>
    </w:p>
    <w:p w14:paraId="7C781085" w14:textId="4B419D14" w:rsidR="002C5C17" w:rsidRPr="00814B9C" w:rsidRDefault="002C5C17" w:rsidP="002C5C17">
      <w:pPr>
        <w:pStyle w:val="Titre3"/>
        <w:rPr>
          <w:rFonts w:ascii="Calibri" w:hAnsi="Calibri" w:cs="Calibri"/>
          <w:color w:val="000000" w:themeColor="text1"/>
          <w:sz w:val="24"/>
        </w:rPr>
      </w:pPr>
      <w:bookmarkStart w:id="9" w:name="_Toc215051331"/>
      <w:r w:rsidRPr="00814B9C">
        <w:rPr>
          <w:rFonts w:ascii="Calibri" w:hAnsi="Calibri" w:cs="Calibri"/>
          <w:color w:val="000000" w:themeColor="text1"/>
          <w:sz w:val="24"/>
        </w:rPr>
        <w:t>Obligation de conseil et d’information</w:t>
      </w:r>
      <w:bookmarkEnd w:id="9"/>
    </w:p>
    <w:p w14:paraId="32F127EC" w14:textId="75C84A41" w:rsidR="00F460D6" w:rsidRPr="00814B9C" w:rsidRDefault="002C5C17" w:rsidP="00487181">
      <w:pPr>
        <w:spacing w:before="0" w:after="160" w:line="259" w:lineRule="auto"/>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TITULAIRE </w:t>
      </w:r>
      <w:r w:rsidR="0087067C">
        <w:rPr>
          <w:rFonts w:ascii="Calibri" w:hAnsi="Calibri" w:cs="Calibri"/>
          <w:color w:val="000000" w:themeColor="text1"/>
          <w:sz w:val="22"/>
          <w:szCs w:val="22"/>
        </w:rPr>
        <w:t xml:space="preserve">est </w:t>
      </w:r>
      <w:r w:rsidRPr="00814B9C">
        <w:rPr>
          <w:rFonts w:ascii="Calibri" w:hAnsi="Calibri" w:cs="Calibri"/>
          <w:color w:val="000000" w:themeColor="text1"/>
          <w:sz w:val="22"/>
          <w:szCs w:val="22"/>
        </w:rPr>
        <w:t>soumis à un devoir proactif de conseil et d'alerte. Il signale à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par tout moyen écrit, toute difficulté ou non-conformité prévisible et propose les mesures correctives appropriées avec un calendrier de mise en œuvre.</w:t>
      </w:r>
    </w:p>
    <w:p w14:paraId="42E12D18" w14:textId="2F8CCB7F" w:rsidR="00186F47" w:rsidRPr="00814B9C" w:rsidRDefault="00186F47" w:rsidP="003F5087">
      <w:pPr>
        <w:pStyle w:val="Titre3"/>
        <w:rPr>
          <w:rFonts w:ascii="Calibri" w:hAnsi="Calibri" w:cs="Calibri"/>
          <w:color w:val="000000" w:themeColor="text1"/>
          <w:sz w:val="24"/>
        </w:rPr>
      </w:pPr>
      <w:bookmarkStart w:id="10" w:name="_Toc215051332"/>
      <w:r w:rsidRPr="00814B9C">
        <w:rPr>
          <w:rFonts w:ascii="Calibri" w:hAnsi="Calibri" w:cs="Calibri"/>
          <w:color w:val="000000" w:themeColor="text1"/>
          <w:sz w:val="24"/>
        </w:rPr>
        <w:t xml:space="preserve">Clause de </w:t>
      </w:r>
      <w:r w:rsidR="00D319AE" w:rsidRPr="00814B9C">
        <w:rPr>
          <w:rFonts w:ascii="Calibri" w:hAnsi="Calibri" w:cs="Calibri"/>
          <w:color w:val="000000" w:themeColor="text1"/>
          <w:sz w:val="24"/>
        </w:rPr>
        <w:t>déontologie</w:t>
      </w:r>
      <w:bookmarkEnd w:id="10"/>
    </w:p>
    <w:p w14:paraId="03E0663B" w14:textId="77777777" w:rsidR="009756B9" w:rsidRPr="00814B9C" w:rsidRDefault="003E7CA5" w:rsidP="003E7CA5">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déclare n’être lié, de quelle que manière que ce soit, avec aucune des entreprises (individuelles ou en groupement) </w:t>
      </w:r>
      <w:r w:rsidR="000941FB" w:rsidRPr="00814B9C">
        <w:rPr>
          <w:rFonts w:ascii="Calibri" w:hAnsi="Calibri" w:cs="Calibri"/>
          <w:color w:val="000000" w:themeColor="text1"/>
          <w:sz w:val="22"/>
          <w:szCs w:val="22"/>
        </w:rPr>
        <w:t>TITULAIRE</w:t>
      </w:r>
      <w:r w:rsidR="002C5C17" w:rsidRPr="00814B9C">
        <w:rPr>
          <w:rFonts w:ascii="Calibri" w:hAnsi="Calibri" w:cs="Calibri"/>
          <w:color w:val="000000" w:themeColor="text1"/>
          <w:sz w:val="22"/>
          <w:szCs w:val="22"/>
        </w:rPr>
        <w:t>S</w:t>
      </w:r>
      <w:r w:rsidRPr="00814B9C">
        <w:rPr>
          <w:rFonts w:ascii="Calibri" w:hAnsi="Calibri" w:cs="Calibri"/>
          <w:color w:val="000000" w:themeColor="text1"/>
          <w:sz w:val="22"/>
          <w:szCs w:val="22"/>
        </w:rPr>
        <w:t xml:space="preserve"> d’un ou de plusieurs marchés actuellement en cours pour les prestations entrant dans ses missions. </w:t>
      </w:r>
    </w:p>
    <w:p w14:paraId="2117C272" w14:textId="631ECEEE" w:rsidR="003E7CA5" w:rsidRPr="00814B9C" w:rsidRDefault="003E7CA5" w:rsidP="003E7CA5">
      <w:pPr>
        <w:jc w:val="both"/>
        <w:rPr>
          <w:rFonts w:ascii="Calibri" w:hAnsi="Calibri" w:cs="Calibri"/>
          <w:color w:val="000000" w:themeColor="text1"/>
          <w:sz w:val="22"/>
          <w:szCs w:val="22"/>
        </w:rPr>
      </w:pPr>
      <w:r w:rsidRPr="00814B9C">
        <w:rPr>
          <w:rFonts w:ascii="Calibri" w:hAnsi="Calibri" w:cs="Calibri"/>
          <w:color w:val="000000" w:themeColor="text1"/>
          <w:sz w:val="22"/>
          <w:szCs w:val="22"/>
        </w:rPr>
        <w:t>Il s’engage à signaler immédiatement à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tout lien d’intérêt, qu’elle qu’en soit la forme, qui viendrait à s’établir avec une de ces entreprises ou avec une entreprise candidate à un futur marché public. Si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estime que de tels liens sont incompatibles avec la réalisation des missions à exécuter au titre du présent marché, il peut résilier le marché dans les conditions prévues par le chapitre </w:t>
      </w:r>
      <w:r w:rsidR="009756B9" w:rsidRPr="00814B9C">
        <w:rPr>
          <w:rFonts w:ascii="Calibri" w:hAnsi="Calibri" w:cs="Calibri"/>
          <w:color w:val="000000" w:themeColor="text1"/>
          <w:sz w:val="22"/>
          <w:szCs w:val="22"/>
        </w:rPr>
        <w:t>8 du CCAG-TIC.</w:t>
      </w:r>
    </w:p>
    <w:p w14:paraId="6B79F382" w14:textId="75BDC94D" w:rsidR="0059412F" w:rsidRPr="00814B9C" w:rsidRDefault="003E7CA5" w:rsidP="00066880">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Si le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n’a pas signalé ces liens,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quand elle en a connaissance, peut appliquer les mesures prévues à l’article </w:t>
      </w:r>
      <w:r w:rsidR="009756B9" w:rsidRPr="00814B9C">
        <w:rPr>
          <w:rFonts w:ascii="Calibri" w:hAnsi="Calibri" w:cs="Calibri"/>
          <w:color w:val="000000" w:themeColor="text1"/>
          <w:sz w:val="22"/>
          <w:szCs w:val="22"/>
        </w:rPr>
        <w:t xml:space="preserve">48 du CCAG-TIC. </w:t>
      </w:r>
    </w:p>
    <w:p w14:paraId="654C2409" w14:textId="312EBD2D" w:rsidR="002C5C17" w:rsidRPr="00814B9C" w:rsidRDefault="002C5C17" w:rsidP="002C5C17">
      <w:pPr>
        <w:jc w:val="both"/>
        <w:rPr>
          <w:rFonts w:ascii="Calibri" w:hAnsi="Calibri" w:cs="Calibri"/>
          <w:color w:val="000000" w:themeColor="text1"/>
          <w:sz w:val="22"/>
          <w:szCs w:val="22"/>
        </w:rPr>
      </w:pPr>
      <w:r w:rsidRPr="00814B9C">
        <w:rPr>
          <w:rFonts w:ascii="Calibri" w:hAnsi="Calibri" w:cs="Calibri"/>
          <w:color w:val="000000" w:themeColor="text1"/>
          <w:sz w:val="22"/>
          <w:szCs w:val="22"/>
        </w:rPr>
        <w:t>Le TITULAIRE, ses dirigeants, son personnel, ses sous-traitants et toute personne agissant pour son compte s’interdisent de proposer, offrir, promettre, accorder ou faire accorder, directement ou indirectement, à un agent de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à ses proches ou à toute personne qui lui est liée, tout cadeau, invitation, repas, prise en charge de frais, avantage, gratification ou faveur, quelle qu’en soit la nature ou la valeur, y compris symbolique, et quel qu’en soit le contexte (usage professionnel, hospitalité, événement, fin d’année, etc.).</w:t>
      </w:r>
    </w:p>
    <w:p w14:paraId="350F58CB" w14:textId="56EA6EBE" w:rsidR="002C5C17" w:rsidRPr="00814B9C" w:rsidRDefault="002C5C17" w:rsidP="002C5C17">
      <w:pPr>
        <w:jc w:val="both"/>
        <w:rPr>
          <w:rFonts w:ascii="Calibri" w:hAnsi="Calibri" w:cs="Calibri"/>
          <w:color w:val="000000" w:themeColor="text1"/>
          <w:sz w:val="22"/>
          <w:szCs w:val="22"/>
        </w:rPr>
      </w:pPr>
      <w:r w:rsidRPr="00814B9C">
        <w:rPr>
          <w:rFonts w:ascii="Calibri" w:hAnsi="Calibri" w:cs="Calibri"/>
          <w:color w:val="000000" w:themeColor="text1"/>
          <w:sz w:val="22"/>
          <w:szCs w:val="22"/>
        </w:rPr>
        <w:t>En cas de sollicitation d’un tel avantage par un agent, le TITULAIRE refuse et signale immédiatement les faits par écrit à l’adresse fonctionnelle de la direction du Département Budgétaire, Comptable et des Marchés Publics (DBCMP) de la cour d’appel de Paris</w:t>
      </w:r>
      <w:r w:rsidR="00272B85">
        <w:rPr>
          <w:rFonts w:ascii="Calibri" w:hAnsi="Calibri" w:cs="Calibri"/>
          <w:color w:val="000000" w:themeColor="text1"/>
          <w:sz w:val="22"/>
          <w:szCs w:val="22"/>
        </w:rPr>
        <w:t>.</w:t>
      </w:r>
    </w:p>
    <w:p w14:paraId="76DF83EC" w14:textId="6CE7B6B8" w:rsidR="0024578B" w:rsidRPr="00814B9C" w:rsidRDefault="002C5C17" w:rsidP="00066880">
      <w:pPr>
        <w:jc w:val="both"/>
        <w:rPr>
          <w:rFonts w:ascii="Calibri" w:hAnsi="Calibri" w:cs="Calibri"/>
          <w:color w:val="000000" w:themeColor="text1"/>
          <w:sz w:val="22"/>
          <w:szCs w:val="22"/>
        </w:rPr>
      </w:pPr>
      <w:r w:rsidRPr="00814B9C">
        <w:rPr>
          <w:rFonts w:ascii="Calibri" w:hAnsi="Calibri" w:cs="Calibri"/>
          <w:color w:val="000000" w:themeColor="text1"/>
          <w:sz w:val="22"/>
          <w:szCs w:val="22"/>
        </w:rPr>
        <w:t>À première demande, le TITULAIRE produit à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tout élément de traçabilité utile (procédures internes, registres de déclarations, attestations des sous-traitants) et se soumet aux vérifications jugées nécessaires.</w:t>
      </w:r>
    </w:p>
    <w:p w14:paraId="3F5B11CB" w14:textId="073E8AE3" w:rsidR="0024578B" w:rsidRPr="00814B9C" w:rsidRDefault="0024578B" w:rsidP="00902E9C">
      <w:pPr>
        <w:pStyle w:val="Titre3"/>
        <w:rPr>
          <w:rFonts w:ascii="Calibri" w:hAnsi="Calibri" w:cs="Calibri"/>
          <w:color w:val="000000" w:themeColor="text1"/>
          <w:sz w:val="24"/>
        </w:rPr>
      </w:pPr>
      <w:bookmarkStart w:id="11" w:name="_Toc215051333"/>
      <w:r w:rsidRPr="00814B9C">
        <w:rPr>
          <w:rFonts w:ascii="Calibri" w:hAnsi="Calibri" w:cs="Calibri"/>
          <w:color w:val="000000" w:themeColor="text1"/>
          <w:sz w:val="24"/>
        </w:rPr>
        <w:t>Clause de protection des données : RGPD</w:t>
      </w:r>
      <w:bookmarkEnd w:id="11"/>
    </w:p>
    <w:p w14:paraId="75EFDB06" w14:textId="77777777" w:rsidR="0024578B" w:rsidRPr="00814B9C" w:rsidRDefault="0024578B" w:rsidP="0024578B">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Dans le cadre de l’exécution du présent marché, le TITULAIRE est amené à traiter de </w:t>
      </w:r>
      <w:r w:rsidRPr="00814B9C">
        <w:rPr>
          <w:rFonts w:ascii="Calibri" w:hAnsi="Calibri" w:cs="Calibri"/>
          <w:b/>
          <w:bCs/>
          <w:color w:val="000000" w:themeColor="text1"/>
          <w:sz w:val="22"/>
          <w:szCs w:val="22"/>
        </w:rPr>
        <w:t>données à caractère personnel</w:t>
      </w:r>
      <w:r w:rsidRPr="00814B9C">
        <w:rPr>
          <w:rFonts w:ascii="Calibri" w:hAnsi="Calibri" w:cs="Calibri"/>
          <w:color w:val="000000" w:themeColor="text1"/>
          <w:sz w:val="22"/>
          <w:szCs w:val="22"/>
        </w:rPr>
        <w:t xml:space="preserve"> au sens du Règlement (UE) 2016/679 (RGPD) du 27 avril 2016. </w:t>
      </w:r>
    </w:p>
    <w:p w14:paraId="0DB265BA" w14:textId="426B66CB" w:rsidR="0024578B" w:rsidRPr="00814B9C" w:rsidRDefault="0024578B" w:rsidP="0024578B">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Dans le cadre des prestations de maintenance et d’assistance du logiciel </w:t>
      </w:r>
      <w:proofErr w:type="spellStart"/>
      <w:r w:rsidRPr="00814B9C">
        <w:rPr>
          <w:rFonts w:ascii="Calibri" w:hAnsi="Calibri" w:cs="Calibri"/>
          <w:color w:val="000000" w:themeColor="text1"/>
          <w:sz w:val="22"/>
          <w:szCs w:val="22"/>
        </w:rPr>
        <w:t>Chronotime</w:t>
      </w:r>
      <w:proofErr w:type="spellEnd"/>
      <w:r w:rsidRPr="00814B9C">
        <w:rPr>
          <w:rFonts w:ascii="Calibri" w:hAnsi="Calibri" w:cs="Calibri"/>
          <w:color w:val="000000" w:themeColor="text1"/>
          <w:sz w:val="22"/>
          <w:szCs w:val="22"/>
        </w:rPr>
        <w:t>,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agit en tant que responsable du traitement, et le </w:t>
      </w:r>
      <w:r w:rsidRPr="00814B9C">
        <w:rPr>
          <w:rFonts w:ascii="Calibri" w:hAnsi="Calibri" w:cs="Calibri"/>
          <w:b/>
          <w:bCs/>
          <w:color w:val="000000" w:themeColor="text1"/>
          <w:sz w:val="22"/>
          <w:szCs w:val="22"/>
        </w:rPr>
        <w:t>TITULAIRE en qualité de sous-traitant</w:t>
      </w:r>
      <w:r w:rsidRPr="00814B9C">
        <w:rPr>
          <w:rFonts w:ascii="Calibri" w:hAnsi="Calibri" w:cs="Calibri"/>
          <w:color w:val="000000" w:themeColor="text1"/>
          <w:sz w:val="22"/>
          <w:szCs w:val="22"/>
        </w:rPr>
        <w:t>, au sens de l’article 4 du RGPD.</w:t>
      </w:r>
    </w:p>
    <w:p w14:paraId="0FF53D75" w14:textId="77777777" w:rsidR="0024578B" w:rsidRPr="00814B9C" w:rsidRDefault="0024578B" w:rsidP="0024578B">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traitement porte sur des données à caractère personnel relatives à la gestion du temps de travail des agents/utilisateurs (identité, présence, horaires, congés </w:t>
      </w:r>
      <w:proofErr w:type="spellStart"/>
      <w:r w:rsidRPr="00814B9C">
        <w:rPr>
          <w:rFonts w:ascii="Calibri" w:hAnsi="Calibri" w:cs="Calibri"/>
          <w:color w:val="000000" w:themeColor="text1"/>
          <w:sz w:val="22"/>
          <w:szCs w:val="22"/>
        </w:rPr>
        <w:t>etc</w:t>
      </w:r>
      <w:proofErr w:type="spellEnd"/>
      <w:r w:rsidRPr="00814B9C">
        <w:rPr>
          <w:rFonts w:ascii="Calibri" w:hAnsi="Calibri" w:cs="Calibri"/>
          <w:color w:val="000000" w:themeColor="text1"/>
          <w:sz w:val="22"/>
          <w:szCs w:val="22"/>
        </w:rPr>
        <w:t xml:space="preserve">) dans le cadre du fonctionnement du logiciel </w:t>
      </w:r>
      <w:proofErr w:type="spellStart"/>
      <w:r w:rsidRPr="00814B9C">
        <w:rPr>
          <w:rFonts w:ascii="Calibri" w:hAnsi="Calibri" w:cs="Calibri"/>
          <w:color w:val="000000" w:themeColor="text1"/>
          <w:sz w:val="22"/>
          <w:szCs w:val="22"/>
        </w:rPr>
        <w:t>Chronotime</w:t>
      </w:r>
      <w:proofErr w:type="spellEnd"/>
      <w:r w:rsidRPr="00814B9C">
        <w:rPr>
          <w:rFonts w:ascii="Calibri" w:hAnsi="Calibri" w:cs="Calibri"/>
          <w:color w:val="000000" w:themeColor="text1"/>
          <w:sz w:val="22"/>
          <w:szCs w:val="22"/>
        </w:rPr>
        <w:t xml:space="preserve">. </w:t>
      </w:r>
    </w:p>
    <w:p w14:paraId="4E435D69" w14:textId="77777777" w:rsidR="0024578B" w:rsidRPr="00814B9C" w:rsidRDefault="0024578B" w:rsidP="0024578B">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TITULAIRE </w:t>
      </w:r>
      <w:r w:rsidRPr="00814B9C">
        <w:rPr>
          <w:rFonts w:ascii="Calibri" w:hAnsi="Calibri" w:cs="Calibri"/>
          <w:b/>
          <w:bCs/>
          <w:color w:val="000000" w:themeColor="text1"/>
          <w:sz w:val="22"/>
          <w:szCs w:val="22"/>
        </w:rPr>
        <w:t>intervient exclusivement</w:t>
      </w:r>
      <w:r w:rsidRPr="00814B9C">
        <w:rPr>
          <w:rFonts w:ascii="Calibri" w:hAnsi="Calibri" w:cs="Calibri"/>
          <w:color w:val="000000" w:themeColor="text1"/>
          <w:sz w:val="22"/>
          <w:szCs w:val="22"/>
        </w:rPr>
        <w:t xml:space="preserve"> pour assurer :</w:t>
      </w:r>
    </w:p>
    <w:p w14:paraId="09636FEC" w14:textId="77777777" w:rsidR="0024578B" w:rsidRPr="00814B9C" w:rsidRDefault="0024578B" w:rsidP="0024578B">
      <w:pPr>
        <w:pStyle w:val="Paragraphedeliste"/>
        <w:numPr>
          <w:ilvl w:val="0"/>
          <w:numId w:val="34"/>
        </w:numPr>
        <w:spacing w:before="0" w:after="200" w:line="276" w:lineRule="auto"/>
        <w:rPr>
          <w:rFonts w:ascii="Calibri" w:hAnsi="Calibri" w:cs="Calibri"/>
          <w:color w:val="000000" w:themeColor="text1"/>
          <w:sz w:val="22"/>
          <w:szCs w:val="22"/>
        </w:rPr>
      </w:pPr>
      <w:r w:rsidRPr="00814B9C">
        <w:rPr>
          <w:rFonts w:ascii="Calibri" w:hAnsi="Calibri" w:cs="Calibri"/>
          <w:color w:val="000000" w:themeColor="text1"/>
          <w:sz w:val="22"/>
          <w:szCs w:val="22"/>
        </w:rPr>
        <w:t xml:space="preserve">La maintenance préventive, corrective, adaptative et évolutive du logiciel ; </w:t>
      </w:r>
    </w:p>
    <w:p w14:paraId="46C95DFE" w14:textId="77777777" w:rsidR="0024578B" w:rsidRPr="00814B9C" w:rsidRDefault="0024578B" w:rsidP="0024578B">
      <w:pPr>
        <w:pStyle w:val="Paragraphedeliste"/>
        <w:numPr>
          <w:ilvl w:val="0"/>
          <w:numId w:val="34"/>
        </w:numPr>
        <w:spacing w:before="0" w:after="200" w:line="276" w:lineRule="auto"/>
        <w:rPr>
          <w:rFonts w:ascii="Calibri" w:hAnsi="Calibri" w:cs="Calibri"/>
          <w:color w:val="000000" w:themeColor="text1"/>
          <w:sz w:val="22"/>
          <w:szCs w:val="22"/>
        </w:rPr>
      </w:pPr>
      <w:r w:rsidRPr="00814B9C">
        <w:rPr>
          <w:rFonts w:ascii="Calibri" w:hAnsi="Calibri" w:cs="Calibri"/>
          <w:color w:val="000000" w:themeColor="text1"/>
          <w:sz w:val="22"/>
          <w:szCs w:val="22"/>
        </w:rPr>
        <w:t xml:space="preserve">L’assistance technique ; </w:t>
      </w:r>
    </w:p>
    <w:p w14:paraId="3627A806" w14:textId="77777777" w:rsidR="0024578B" w:rsidRDefault="0024578B" w:rsidP="0024578B">
      <w:pPr>
        <w:pStyle w:val="Paragraphedeliste"/>
        <w:numPr>
          <w:ilvl w:val="0"/>
          <w:numId w:val="34"/>
        </w:numPr>
        <w:spacing w:before="0" w:after="200" w:line="276" w:lineRule="auto"/>
        <w:rPr>
          <w:rFonts w:ascii="Calibri" w:hAnsi="Calibri" w:cs="Calibri"/>
          <w:color w:val="000000" w:themeColor="text1"/>
          <w:sz w:val="22"/>
          <w:szCs w:val="22"/>
        </w:rPr>
      </w:pPr>
      <w:r w:rsidRPr="00814B9C">
        <w:rPr>
          <w:rFonts w:ascii="Calibri" w:hAnsi="Calibri" w:cs="Calibri"/>
          <w:color w:val="000000" w:themeColor="text1"/>
          <w:sz w:val="22"/>
          <w:szCs w:val="22"/>
        </w:rPr>
        <w:t>Les mises à jour et évolutions de version.</w:t>
      </w:r>
    </w:p>
    <w:p w14:paraId="017A573E" w14:textId="77777777" w:rsidR="00272B85" w:rsidRDefault="00272B85" w:rsidP="00272B85">
      <w:pPr>
        <w:spacing w:before="0" w:after="200" w:line="276" w:lineRule="auto"/>
        <w:rPr>
          <w:rFonts w:ascii="Calibri" w:hAnsi="Calibri" w:cs="Calibri"/>
          <w:color w:val="000000" w:themeColor="text1"/>
          <w:sz w:val="22"/>
          <w:szCs w:val="22"/>
        </w:rPr>
      </w:pPr>
    </w:p>
    <w:p w14:paraId="4C01A188" w14:textId="77777777" w:rsidR="00272B85" w:rsidRPr="00272B85" w:rsidRDefault="00272B85" w:rsidP="00272B85">
      <w:pPr>
        <w:spacing w:before="0" w:after="200" w:line="276" w:lineRule="auto"/>
        <w:rPr>
          <w:rFonts w:ascii="Calibri" w:hAnsi="Calibri" w:cs="Calibri"/>
          <w:color w:val="000000" w:themeColor="text1"/>
          <w:sz w:val="22"/>
          <w:szCs w:val="22"/>
        </w:rPr>
      </w:pPr>
    </w:p>
    <w:p w14:paraId="2A65C459" w14:textId="77777777" w:rsidR="0024578B" w:rsidRPr="00814B9C" w:rsidRDefault="0024578B" w:rsidP="0024578B">
      <w:pPr>
        <w:jc w:val="both"/>
        <w:rPr>
          <w:rFonts w:ascii="Calibri" w:hAnsi="Calibri" w:cs="Calibri"/>
          <w:color w:val="000000" w:themeColor="text1"/>
          <w:sz w:val="22"/>
          <w:szCs w:val="22"/>
        </w:rPr>
      </w:pPr>
      <w:r w:rsidRPr="00814B9C">
        <w:rPr>
          <w:rFonts w:ascii="Calibri" w:hAnsi="Calibri" w:cs="Calibri"/>
          <w:color w:val="000000" w:themeColor="text1"/>
          <w:sz w:val="22"/>
          <w:szCs w:val="22"/>
        </w:rPr>
        <w:lastRenderedPageBreak/>
        <w:t xml:space="preserve">Le TITULAIRE s’engage à </w:t>
      </w:r>
      <w:r w:rsidRPr="00814B9C">
        <w:rPr>
          <w:rFonts w:ascii="Calibri" w:hAnsi="Calibri" w:cs="Calibri"/>
          <w:b/>
          <w:bCs/>
          <w:color w:val="000000" w:themeColor="text1"/>
          <w:sz w:val="22"/>
          <w:szCs w:val="22"/>
        </w:rPr>
        <w:t>respecter strictement</w:t>
      </w:r>
      <w:r w:rsidRPr="00814B9C">
        <w:rPr>
          <w:rFonts w:ascii="Calibri" w:hAnsi="Calibri" w:cs="Calibri"/>
          <w:color w:val="000000" w:themeColor="text1"/>
          <w:sz w:val="22"/>
          <w:szCs w:val="22"/>
        </w:rPr>
        <w:t xml:space="preserve"> les obligations suivantes : </w:t>
      </w:r>
    </w:p>
    <w:p w14:paraId="1D2A5FD4" w14:textId="6DDA9445" w:rsidR="0024578B" w:rsidRPr="00814B9C" w:rsidRDefault="0024578B" w:rsidP="0024578B">
      <w:pPr>
        <w:pStyle w:val="Paragraphedeliste"/>
        <w:numPr>
          <w:ilvl w:val="0"/>
          <w:numId w:val="34"/>
        </w:numPr>
        <w:spacing w:before="0" w:after="200" w:line="276" w:lineRule="auto"/>
        <w:rPr>
          <w:rFonts w:ascii="Calibri" w:hAnsi="Calibri" w:cs="Calibri"/>
          <w:color w:val="000000" w:themeColor="text1"/>
          <w:sz w:val="22"/>
          <w:szCs w:val="22"/>
        </w:rPr>
      </w:pPr>
      <w:r w:rsidRPr="00814B9C">
        <w:rPr>
          <w:rFonts w:ascii="Calibri" w:hAnsi="Calibri" w:cs="Calibri"/>
          <w:color w:val="000000" w:themeColor="text1"/>
          <w:sz w:val="22"/>
          <w:szCs w:val="22"/>
        </w:rPr>
        <w:t>Ne traiter les données personnelles que sur instruction documentée de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w:t>
      </w:r>
    </w:p>
    <w:p w14:paraId="7DAB0527" w14:textId="77777777" w:rsidR="0024578B" w:rsidRPr="00814B9C" w:rsidRDefault="0024578B" w:rsidP="0024578B">
      <w:pPr>
        <w:pStyle w:val="Paragraphedeliste"/>
        <w:numPr>
          <w:ilvl w:val="0"/>
          <w:numId w:val="34"/>
        </w:numPr>
        <w:spacing w:before="0" w:after="200" w:line="276" w:lineRule="auto"/>
        <w:rPr>
          <w:rFonts w:ascii="Calibri" w:hAnsi="Calibri" w:cs="Calibri"/>
          <w:color w:val="000000" w:themeColor="text1"/>
          <w:sz w:val="22"/>
          <w:szCs w:val="22"/>
        </w:rPr>
      </w:pPr>
      <w:r w:rsidRPr="00814B9C">
        <w:rPr>
          <w:rFonts w:ascii="Calibri" w:hAnsi="Calibri" w:cs="Calibri"/>
          <w:color w:val="000000" w:themeColor="text1"/>
          <w:sz w:val="22"/>
          <w:szCs w:val="22"/>
        </w:rPr>
        <w:t>Garantir la confidentialité des données traitées et veiller à ce que le personnel du TITULAIRE soit soumis à une obligation de confidentialité équivalente ;</w:t>
      </w:r>
    </w:p>
    <w:p w14:paraId="24F1B1C4" w14:textId="77777777" w:rsidR="0024578B" w:rsidRPr="00814B9C" w:rsidRDefault="0024578B" w:rsidP="0024578B">
      <w:pPr>
        <w:pStyle w:val="Paragraphedeliste"/>
        <w:numPr>
          <w:ilvl w:val="0"/>
          <w:numId w:val="34"/>
        </w:numPr>
        <w:spacing w:before="0" w:after="200" w:line="276" w:lineRule="auto"/>
        <w:rPr>
          <w:rFonts w:ascii="Calibri" w:hAnsi="Calibri" w:cs="Calibri"/>
          <w:color w:val="000000" w:themeColor="text1"/>
          <w:sz w:val="22"/>
          <w:szCs w:val="22"/>
        </w:rPr>
      </w:pPr>
      <w:r w:rsidRPr="00814B9C">
        <w:rPr>
          <w:rFonts w:ascii="Calibri" w:hAnsi="Calibri" w:cs="Calibri"/>
          <w:color w:val="000000" w:themeColor="text1"/>
          <w:sz w:val="22"/>
          <w:szCs w:val="22"/>
        </w:rPr>
        <w:t>Mettre en œuvre toutes les mesures techniques et organisationnelles appropriées pour garantir un niveau de sécurité adapté aux risques ;</w:t>
      </w:r>
    </w:p>
    <w:p w14:paraId="673D64C6" w14:textId="726CD9B2" w:rsidR="0024578B" w:rsidRPr="00814B9C" w:rsidRDefault="0024578B" w:rsidP="0024578B">
      <w:pPr>
        <w:pStyle w:val="Paragraphedeliste"/>
        <w:numPr>
          <w:ilvl w:val="0"/>
          <w:numId w:val="34"/>
        </w:numPr>
        <w:spacing w:before="0" w:after="200" w:line="276" w:lineRule="auto"/>
        <w:rPr>
          <w:rFonts w:ascii="Calibri" w:hAnsi="Calibri" w:cs="Calibri"/>
          <w:color w:val="000000" w:themeColor="text1"/>
          <w:sz w:val="22"/>
          <w:szCs w:val="22"/>
        </w:rPr>
      </w:pPr>
      <w:r w:rsidRPr="00814B9C">
        <w:rPr>
          <w:rFonts w:ascii="Calibri" w:hAnsi="Calibri" w:cs="Calibri"/>
          <w:color w:val="000000" w:themeColor="text1"/>
          <w:sz w:val="22"/>
          <w:szCs w:val="22"/>
        </w:rPr>
        <w:t>Ne pas transférer les données en dehors de l’Union européenne, sauf autorisation préalable écrite de la part de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et dans le respect des garanties prévues par le RGPD ;</w:t>
      </w:r>
    </w:p>
    <w:p w14:paraId="394FDF17" w14:textId="72DCE0A8" w:rsidR="0024578B" w:rsidRPr="00814B9C" w:rsidRDefault="0024578B" w:rsidP="0024578B">
      <w:pPr>
        <w:pStyle w:val="Paragraphedeliste"/>
        <w:numPr>
          <w:ilvl w:val="0"/>
          <w:numId w:val="34"/>
        </w:numPr>
        <w:spacing w:before="0" w:after="200" w:line="276" w:lineRule="auto"/>
        <w:rPr>
          <w:rFonts w:ascii="Calibri" w:hAnsi="Calibri" w:cs="Calibri"/>
          <w:color w:val="000000" w:themeColor="text1"/>
          <w:sz w:val="22"/>
          <w:szCs w:val="22"/>
        </w:rPr>
      </w:pPr>
      <w:r w:rsidRPr="00814B9C">
        <w:rPr>
          <w:rFonts w:ascii="Calibri" w:hAnsi="Calibri" w:cs="Calibri"/>
          <w:color w:val="000000" w:themeColor="text1"/>
          <w:sz w:val="22"/>
          <w:szCs w:val="22"/>
        </w:rPr>
        <w:t>Aider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à répondre à ses obligations en matière de sécurité, de notification des violations, d’exercice des droits des personnes concernée s (accès, rectification, effacement, </w:t>
      </w:r>
      <w:proofErr w:type="spellStart"/>
      <w:r w:rsidRPr="00814B9C">
        <w:rPr>
          <w:rFonts w:ascii="Calibri" w:hAnsi="Calibri" w:cs="Calibri"/>
          <w:color w:val="000000" w:themeColor="text1"/>
          <w:sz w:val="22"/>
          <w:szCs w:val="22"/>
        </w:rPr>
        <w:t>etc</w:t>
      </w:r>
      <w:proofErr w:type="spellEnd"/>
      <w:r w:rsidRPr="00814B9C">
        <w:rPr>
          <w:rFonts w:ascii="Calibri" w:hAnsi="Calibri" w:cs="Calibri"/>
          <w:color w:val="000000" w:themeColor="text1"/>
          <w:sz w:val="22"/>
          <w:szCs w:val="22"/>
        </w:rPr>
        <w:t>) ;</w:t>
      </w:r>
    </w:p>
    <w:p w14:paraId="482E430E" w14:textId="65B095A5" w:rsidR="0024578B" w:rsidRPr="00814B9C" w:rsidRDefault="0024578B" w:rsidP="0024578B">
      <w:pPr>
        <w:pStyle w:val="Paragraphedeliste"/>
        <w:numPr>
          <w:ilvl w:val="0"/>
          <w:numId w:val="34"/>
        </w:numPr>
        <w:spacing w:before="0" w:after="200" w:line="276" w:lineRule="auto"/>
        <w:rPr>
          <w:rFonts w:ascii="Calibri" w:hAnsi="Calibri" w:cs="Calibri"/>
          <w:color w:val="000000" w:themeColor="text1"/>
          <w:sz w:val="22"/>
          <w:szCs w:val="22"/>
        </w:rPr>
      </w:pPr>
      <w:r w:rsidRPr="00814B9C">
        <w:rPr>
          <w:rFonts w:ascii="Calibri" w:hAnsi="Calibri" w:cs="Calibri"/>
          <w:color w:val="000000" w:themeColor="text1"/>
          <w:sz w:val="22"/>
          <w:szCs w:val="22"/>
        </w:rPr>
        <w:t>Mettre à disposition de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toutes les informations nécessaires pour démontrer le respect des obligations prévues par l’article 28 du RGPD et accepter les audits ou inspections initiées par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w:t>
      </w:r>
    </w:p>
    <w:p w14:paraId="31CF57CA" w14:textId="77777777" w:rsidR="0024578B" w:rsidRPr="00814B9C" w:rsidRDefault="0024578B" w:rsidP="0024578B">
      <w:pPr>
        <w:pStyle w:val="Paragraphedeliste"/>
        <w:numPr>
          <w:ilvl w:val="0"/>
          <w:numId w:val="34"/>
        </w:numPr>
        <w:spacing w:before="0" w:after="200" w:line="276" w:lineRule="auto"/>
        <w:rPr>
          <w:rFonts w:ascii="Calibri" w:hAnsi="Calibri" w:cs="Calibri"/>
          <w:color w:val="000000" w:themeColor="text1"/>
          <w:sz w:val="22"/>
          <w:szCs w:val="22"/>
        </w:rPr>
      </w:pPr>
      <w:r w:rsidRPr="00814B9C">
        <w:rPr>
          <w:rFonts w:ascii="Calibri" w:hAnsi="Calibri" w:cs="Calibri"/>
          <w:b/>
          <w:bCs/>
          <w:color w:val="000000" w:themeColor="text1"/>
          <w:sz w:val="22"/>
          <w:szCs w:val="22"/>
        </w:rPr>
        <w:t>A l’issue du marché</w:t>
      </w:r>
      <w:r w:rsidRPr="00814B9C">
        <w:rPr>
          <w:rFonts w:ascii="Calibri" w:hAnsi="Calibri" w:cs="Calibri"/>
          <w:color w:val="000000" w:themeColor="text1"/>
          <w:sz w:val="22"/>
          <w:szCs w:val="22"/>
        </w:rPr>
        <w:t xml:space="preserve">, ou en cas de </w:t>
      </w:r>
      <w:r w:rsidRPr="00814B9C">
        <w:rPr>
          <w:rFonts w:ascii="Calibri" w:hAnsi="Calibri" w:cs="Calibri"/>
          <w:b/>
          <w:bCs/>
          <w:color w:val="000000" w:themeColor="text1"/>
          <w:sz w:val="22"/>
          <w:szCs w:val="22"/>
        </w:rPr>
        <w:t>résiliation</w:t>
      </w:r>
      <w:r w:rsidRPr="00814B9C">
        <w:rPr>
          <w:rFonts w:ascii="Calibri" w:hAnsi="Calibri" w:cs="Calibri"/>
          <w:color w:val="000000" w:themeColor="text1"/>
          <w:sz w:val="22"/>
          <w:szCs w:val="22"/>
        </w:rPr>
        <w:t xml:space="preserve"> de celui-ci, le TITULAIRE s’engage à :</w:t>
      </w:r>
    </w:p>
    <w:p w14:paraId="7A67A2D7" w14:textId="77777777" w:rsidR="0024578B" w:rsidRPr="00814B9C" w:rsidRDefault="0024578B" w:rsidP="0024578B">
      <w:pPr>
        <w:pStyle w:val="Paragraphedeliste"/>
        <w:numPr>
          <w:ilvl w:val="1"/>
          <w:numId w:val="34"/>
        </w:numPr>
        <w:spacing w:before="0" w:after="200" w:line="276" w:lineRule="auto"/>
        <w:rPr>
          <w:rFonts w:ascii="Calibri" w:hAnsi="Calibri" w:cs="Calibri"/>
          <w:color w:val="000000" w:themeColor="text1"/>
          <w:sz w:val="22"/>
          <w:szCs w:val="22"/>
        </w:rPr>
      </w:pPr>
      <w:r w:rsidRPr="00814B9C">
        <w:rPr>
          <w:rFonts w:ascii="Calibri" w:hAnsi="Calibri" w:cs="Calibri"/>
          <w:color w:val="000000" w:themeColor="text1"/>
          <w:sz w:val="22"/>
          <w:szCs w:val="22"/>
        </w:rPr>
        <w:t xml:space="preserve">Détruire les données à caractère personnel traitées dans le cadre du marché ; </w:t>
      </w:r>
    </w:p>
    <w:p w14:paraId="74DF16BA" w14:textId="6D2F23FB" w:rsidR="0024578B" w:rsidRPr="00814B9C" w:rsidRDefault="0024578B" w:rsidP="0024578B">
      <w:pPr>
        <w:pStyle w:val="Paragraphedeliste"/>
        <w:numPr>
          <w:ilvl w:val="1"/>
          <w:numId w:val="34"/>
        </w:numPr>
        <w:spacing w:before="0" w:after="200" w:line="276" w:lineRule="auto"/>
        <w:rPr>
          <w:rFonts w:ascii="Calibri" w:hAnsi="Calibri" w:cs="Calibri"/>
          <w:color w:val="000000" w:themeColor="text1"/>
          <w:sz w:val="22"/>
          <w:szCs w:val="22"/>
        </w:rPr>
      </w:pPr>
      <w:r w:rsidRPr="00814B9C">
        <w:rPr>
          <w:rFonts w:ascii="Calibri" w:hAnsi="Calibri" w:cs="Calibri"/>
          <w:color w:val="000000" w:themeColor="text1"/>
          <w:sz w:val="22"/>
          <w:szCs w:val="22"/>
        </w:rPr>
        <w:t>Restituer intégralement à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les données dans un format lisible et exploitable, puis à en attester la destruction. </w:t>
      </w:r>
    </w:p>
    <w:p w14:paraId="2D77CAE4" w14:textId="202B13CE" w:rsidR="0024578B" w:rsidRPr="00814B9C" w:rsidRDefault="0024578B" w:rsidP="0024578B">
      <w:pPr>
        <w:jc w:val="both"/>
        <w:rPr>
          <w:rFonts w:ascii="Calibri" w:hAnsi="Calibri" w:cs="Calibri"/>
          <w:color w:val="000000" w:themeColor="text1"/>
          <w:sz w:val="22"/>
          <w:szCs w:val="22"/>
        </w:rPr>
      </w:pPr>
      <w:r w:rsidRPr="00814B9C">
        <w:rPr>
          <w:rFonts w:ascii="Calibri" w:hAnsi="Calibri" w:cs="Calibri"/>
          <w:b/>
          <w:bCs/>
          <w:color w:val="000000" w:themeColor="text1"/>
          <w:sz w:val="22"/>
          <w:szCs w:val="22"/>
        </w:rPr>
        <w:t>Aucune copie ne doit être conservée</w:t>
      </w:r>
      <w:r w:rsidRPr="00814B9C">
        <w:rPr>
          <w:rFonts w:ascii="Calibri" w:hAnsi="Calibri" w:cs="Calibri"/>
          <w:color w:val="000000" w:themeColor="text1"/>
          <w:sz w:val="22"/>
          <w:szCs w:val="22"/>
        </w:rPr>
        <w:t>, sauf obligation légale ou demande expresse de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w:t>
      </w:r>
    </w:p>
    <w:p w14:paraId="3DCC1AAA" w14:textId="77777777" w:rsidR="002C5C17" w:rsidRPr="00814B9C" w:rsidRDefault="002C5C17" w:rsidP="00B97BEE">
      <w:pPr>
        <w:spacing w:before="0" w:after="0"/>
        <w:jc w:val="both"/>
        <w:rPr>
          <w:rFonts w:ascii="Calibri" w:hAnsi="Calibri" w:cs="Calibri"/>
          <w:color w:val="000000" w:themeColor="text1"/>
          <w:sz w:val="24"/>
          <w:szCs w:val="24"/>
        </w:rPr>
      </w:pPr>
    </w:p>
    <w:p w14:paraId="562AA668" w14:textId="5290E8A5" w:rsidR="000941FB" w:rsidRPr="00814B9C" w:rsidRDefault="000941FB" w:rsidP="002C5C17">
      <w:pPr>
        <w:pStyle w:val="Titre3"/>
        <w:rPr>
          <w:rFonts w:ascii="Calibri" w:hAnsi="Calibri" w:cs="Calibri"/>
          <w:color w:val="000000" w:themeColor="text1"/>
          <w:sz w:val="24"/>
        </w:rPr>
      </w:pPr>
      <w:bookmarkStart w:id="12" w:name="_Toc215051334"/>
      <w:r w:rsidRPr="00814B9C">
        <w:rPr>
          <w:rFonts w:ascii="Calibri" w:hAnsi="Calibri" w:cs="Calibri"/>
          <w:color w:val="000000" w:themeColor="text1"/>
          <w:sz w:val="24"/>
        </w:rPr>
        <w:t xml:space="preserve">Obligation de </w:t>
      </w:r>
      <w:r w:rsidR="002C5C17" w:rsidRPr="00814B9C">
        <w:rPr>
          <w:rFonts w:ascii="Calibri" w:hAnsi="Calibri" w:cs="Calibri"/>
          <w:color w:val="000000" w:themeColor="text1"/>
          <w:sz w:val="24"/>
        </w:rPr>
        <w:t>discrétion et de confidentialité</w:t>
      </w:r>
      <w:bookmarkEnd w:id="12"/>
    </w:p>
    <w:p w14:paraId="0EAD64C5" w14:textId="7291BABF" w:rsidR="000941FB" w:rsidRPr="00814B9C" w:rsidRDefault="000941FB" w:rsidP="000941FB">
      <w:pPr>
        <w:jc w:val="both"/>
        <w:rPr>
          <w:rFonts w:ascii="Calibri" w:hAnsi="Calibri" w:cs="Calibri"/>
          <w:color w:val="000000" w:themeColor="text1"/>
          <w:sz w:val="22"/>
          <w:szCs w:val="22"/>
        </w:rPr>
      </w:pPr>
      <w:r w:rsidRPr="00814B9C">
        <w:rPr>
          <w:rFonts w:ascii="Calibri" w:hAnsi="Calibri" w:cs="Calibri"/>
          <w:color w:val="000000" w:themeColor="text1"/>
          <w:sz w:val="22"/>
          <w:szCs w:val="22"/>
        </w:rPr>
        <w:t>Tous les personnels du TITULAIRE affectés à l’exécution des prestations sont astreints aux mêmes règles de secret et de discrétion que les agents de l’</w:t>
      </w:r>
      <w:r w:rsidR="002C5C17" w:rsidRPr="00814B9C">
        <w:rPr>
          <w:rFonts w:ascii="Calibri" w:hAnsi="Calibri" w:cs="Calibri"/>
          <w:color w:val="000000" w:themeColor="text1"/>
          <w:sz w:val="22"/>
          <w:szCs w:val="22"/>
        </w:rPr>
        <w:t>État</w:t>
      </w:r>
      <w:r w:rsidRPr="00814B9C">
        <w:rPr>
          <w:rFonts w:ascii="Calibri" w:hAnsi="Calibri" w:cs="Calibri"/>
          <w:color w:val="000000" w:themeColor="text1"/>
          <w:sz w:val="22"/>
          <w:szCs w:val="22"/>
        </w:rPr>
        <w:t>. Ils font preuve d’un comportement exempt de tout reproche à l’égard des tiers et des usagers des sites concernés par le présent marché.</w:t>
      </w:r>
    </w:p>
    <w:p w14:paraId="2CFF9643" w14:textId="77777777" w:rsidR="000941FB" w:rsidRPr="00814B9C" w:rsidRDefault="000941FB" w:rsidP="000941FB">
      <w:pPr>
        <w:jc w:val="both"/>
        <w:rPr>
          <w:rFonts w:ascii="Calibri" w:hAnsi="Calibri" w:cs="Calibri"/>
          <w:color w:val="000000" w:themeColor="text1"/>
          <w:sz w:val="22"/>
          <w:szCs w:val="22"/>
        </w:rPr>
      </w:pPr>
      <w:r w:rsidRPr="00814B9C">
        <w:rPr>
          <w:rFonts w:ascii="Calibri" w:hAnsi="Calibri" w:cs="Calibri"/>
          <w:color w:val="000000" w:themeColor="text1"/>
          <w:sz w:val="22"/>
          <w:szCs w:val="22"/>
        </w:rPr>
        <w:t>Le TITULAIRE s’engage à appliquer et à faire appliquer le secret professionnel sur les informations et documents auxquels il aura accès pendant l’exécution du marché. Il s’oblige donc notamment à tenir strictement confidentiels et à ne pas divulguer les documents et informations auxquels il aura directement ou indirectement connaissance, dans le cadre du marché, à quelque titre que ce soit.</w:t>
      </w:r>
    </w:p>
    <w:p w14:paraId="643440C2" w14:textId="30268491" w:rsidR="000941FB" w:rsidRPr="00814B9C" w:rsidRDefault="002C5C17" w:rsidP="000941FB">
      <w:pPr>
        <w:jc w:val="both"/>
        <w:rPr>
          <w:rFonts w:ascii="Calibri" w:hAnsi="Calibri" w:cs="Calibri"/>
          <w:color w:val="000000" w:themeColor="text1"/>
          <w:sz w:val="22"/>
          <w:szCs w:val="22"/>
        </w:rPr>
      </w:pPr>
      <w:r w:rsidRPr="00814B9C">
        <w:rPr>
          <w:rFonts w:ascii="Calibri" w:hAnsi="Calibri" w:cs="Calibri"/>
          <w:color w:val="000000" w:themeColor="text1"/>
          <w:sz w:val="22"/>
          <w:szCs w:val="22"/>
        </w:rPr>
        <w:t>À</w:t>
      </w:r>
      <w:r w:rsidR="000941FB" w:rsidRPr="00814B9C">
        <w:rPr>
          <w:rFonts w:ascii="Calibri" w:hAnsi="Calibri" w:cs="Calibri"/>
          <w:color w:val="000000" w:themeColor="text1"/>
          <w:sz w:val="22"/>
          <w:szCs w:val="22"/>
        </w:rPr>
        <w:t xml:space="preserve"> l’expiration du présent marché, le TITULAIRE s’engage à restituer l’ensemble des documents qui lui ont été remis par l’</w:t>
      </w:r>
      <w:r w:rsidR="0087067C">
        <w:rPr>
          <w:rFonts w:ascii="Calibri" w:hAnsi="Calibri" w:cs="Calibri"/>
          <w:color w:val="000000" w:themeColor="text1"/>
          <w:sz w:val="22"/>
          <w:szCs w:val="22"/>
        </w:rPr>
        <w:t>ADMINISTRATION</w:t>
      </w:r>
      <w:r w:rsidR="000941FB" w:rsidRPr="00814B9C">
        <w:rPr>
          <w:rFonts w:ascii="Calibri" w:hAnsi="Calibri" w:cs="Calibri"/>
          <w:color w:val="000000" w:themeColor="text1"/>
          <w:sz w:val="22"/>
          <w:szCs w:val="22"/>
        </w:rPr>
        <w:t xml:space="preserve"> ou qu’il a été amené à créer pendant l’exécution du marché.</w:t>
      </w:r>
    </w:p>
    <w:p w14:paraId="0DE165FB" w14:textId="404E3244" w:rsidR="003F5087" w:rsidRPr="00814B9C" w:rsidRDefault="003F5087" w:rsidP="00186F47">
      <w:pPr>
        <w:suppressAutoHyphens w:val="0"/>
        <w:spacing w:before="0" w:after="0"/>
        <w:rPr>
          <w:rFonts w:ascii="Calibri" w:hAnsi="Calibri" w:cs="Calibri"/>
          <w:color w:val="000000" w:themeColor="text1"/>
          <w:sz w:val="22"/>
          <w:szCs w:val="22"/>
          <w:lang w:eastAsia="fr-FR"/>
        </w:rPr>
      </w:pPr>
    </w:p>
    <w:p w14:paraId="4DE593CC" w14:textId="64435450" w:rsidR="003F5087" w:rsidRPr="00814B9C" w:rsidRDefault="003F5087" w:rsidP="008A6DCE">
      <w:pPr>
        <w:pStyle w:val="Titre3"/>
        <w:rPr>
          <w:rFonts w:ascii="Calibri" w:hAnsi="Calibri" w:cs="Calibri"/>
          <w:color w:val="000000" w:themeColor="text1"/>
          <w:sz w:val="24"/>
        </w:rPr>
      </w:pPr>
      <w:bookmarkStart w:id="13" w:name="_Toc157787357"/>
      <w:bookmarkStart w:id="14" w:name="_Toc215051335"/>
      <w:bookmarkStart w:id="15" w:name="_Hlk208224084"/>
      <w:r w:rsidRPr="00814B9C">
        <w:rPr>
          <w:rFonts w:ascii="Calibri" w:hAnsi="Calibri" w:cs="Calibri"/>
          <w:color w:val="000000" w:themeColor="text1"/>
          <w:sz w:val="24"/>
        </w:rPr>
        <w:t>Clause de promotion de la diversité et de l’égalité professionnelle entre les femmes et les hommes</w:t>
      </w:r>
      <w:bookmarkEnd w:id="13"/>
      <w:bookmarkEnd w:id="14"/>
    </w:p>
    <w:p w14:paraId="40B47989" w14:textId="02F67A17" w:rsidR="003F5087" w:rsidRPr="00814B9C" w:rsidRDefault="003F5087" w:rsidP="003F5087">
      <w:pPr>
        <w:suppressAutoHyphens w:val="0"/>
        <w:spacing w:before="0" w:after="0"/>
        <w:jc w:val="both"/>
        <w:rPr>
          <w:rFonts w:ascii="Calibri" w:hAnsi="Calibri" w:cs="Calibri"/>
          <w:color w:val="000000" w:themeColor="text1"/>
          <w:sz w:val="22"/>
          <w:szCs w:val="22"/>
          <w:lang w:eastAsia="fr-FR"/>
        </w:rPr>
      </w:pPr>
      <w:bookmarkStart w:id="16" w:name="_Hlk208224055"/>
      <w:bookmarkEnd w:id="15"/>
      <w:r w:rsidRPr="00814B9C">
        <w:rPr>
          <w:rFonts w:ascii="Calibri" w:hAnsi="Calibri" w:cs="Calibri"/>
          <w:color w:val="000000" w:themeColor="text1"/>
          <w:sz w:val="22"/>
          <w:szCs w:val="22"/>
          <w:lang w:eastAsia="fr-FR"/>
        </w:rPr>
        <w:t xml:space="preserve">Le ministère de la Justice est engagé dans une démarche de promotion de la diversité et de l’égalité professionnelle entre les femmes et les hommes. </w:t>
      </w:r>
      <w:r w:rsidR="00790315" w:rsidRPr="00814B9C">
        <w:rPr>
          <w:rFonts w:ascii="Calibri" w:hAnsi="Calibri" w:cs="Calibri"/>
          <w:color w:val="000000" w:themeColor="text1"/>
          <w:sz w:val="22"/>
          <w:szCs w:val="22"/>
          <w:lang w:eastAsia="fr-FR"/>
        </w:rPr>
        <w:t>À</w:t>
      </w:r>
      <w:r w:rsidRPr="00814B9C">
        <w:rPr>
          <w:rFonts w:ascii="Calibri" w:hAnsi="Calibri" w:cs="Calibri"/>
          <w:color w:val="000000" w:themeColor="text1"/>
          <w:sz w:val="22"/>
          <w:szCs w:val="22"/>
          <w:lang w:eastAsia="fr-FR"/>
        </w:rPr>
        <w:t xml:space="preserve"> ce titre, il est attentif dans le choix de ses contractants comme dans la réalisation des prestations, au respect des dispositions législatives et réglementaires en la matière.</w:t>
      </w:r>
    </w:p>
    <w:p w14:paraId="66A74A51" w14:textId="77777777" w:rsidR="003F5087" w:rsidRPr="00814B9C" w:rsidRDefault="003F5087" w:rsidP="003F5087">
      <w:pPr>
        <w:suppressAutoHyphens w:val="0"/>
        <w:spacing w:before="0" w:after="0"/>
        <w:jc w:val="both"/>
        <w:rPr>
          <w:rFonts w:ascii="Calibri" w:hAnsi="Calibri" w:cs="Calibri"/>
          <w:color w:val="000000" w:themeColor="text1"/>
          <w:sz w:val="22"/>
          <w:szCs w:val="22"/>
          <w:lang w:eastAsia="fr-FR"/>
        </w:rPr>
      </w:pPr>
    </w:p>
    <w:p w14:paraId="3ADB058E" w14:textId="376C9EAD" w:rsidR="003F5087" w:rsidRPr="00814B9C" w:rsidRDefault="003F5087" w:rsidP="003F5087">
      <w:pPr>
        <w:suppressAutoHyphens w:val="0"/>
        <w:spacing w:before="0" w:after="0"/>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 xml:space="preserve">Le </w:t>
      </w:r>
      <w:r w:rsidR="000941FB" w:rsidRPr="00814B9C">
        <w:rPr>
          <w:rFonts w:ascii="Calibri" w:hAnsi="Calibri" w:cs="Calibri"/>
          <w:color w:val="000000" w:themeColor="text1"/>
          <w:sz w:val="22"/>
          <w:szCs w:val="22"/>
          <w:lang w:eastAsia="fr-FR"/>
        </w:rPr>
        <w:t>TITULAIRE</w:t>
      </w:r>
      <w:r w:rsidR="00191658" w:rsidRPr="00814B9C">
        <w:rPr>
          <w:rFonts w:ascii="Calibri" w:hAnsi="Calibri" w:cs="Calibri"/>
          <w:color w:val="000000" w:themeColor="text1"/>
          <w:sz w:val="22"/>
          <w:szCs w:val="22"/>
          <w:lang w:eastAsia="fr-FR"/>
        </w:rPr>
        <w:t xml:space="preserve"> </w:t>
      </w:r>
      <w:r w:rsidRPr="00814B9C">
        <w:rPr>
          <w:rFonts w:ascii="Calibri" w:hAnsi="Calibri" w:cs="Calibri"/>
          <w:color w:val="000000" w:themeColor="text1"/>
          <w:sz w:val="22"/>
          <w:szCs w:val="22"/>
          <w:lang w:eastAsia="fr-FR"/>
        </w:rPr>
        <w:t>s’engage, au titre de l’exécution du marché, dans une démarche d’amélioration continue de la qualité de ses pratiques sociales en matière de prévention des discriminations, ainsi que de promotion de l'égalité des chances et de la diversité, notamment l’égalité entre les femmes et les hommes (</w:t>
      </w:r>
      <w:r w:rsidR="009756B9" w:rsidRPr="00814B9C">
        <w:rPr>
          <w:rFonts w:ascii="Calibri" w:hAnsi="Calibri" w:cs="Calibri"/>
          <w:color w:val="000000" w:themeColor="text1"/>
          <w:sz w:val="22"/>
          <w:szCs w:val="22"/>
          <w:lang w:eastAsia="fr-FR"/>
        </w:rPr>
        <w:t>égal</w:t>
      </w:r>
      <w:r w:rsidRPr="00814B9C">
        <w:rPr>
          <w:rFonts w:ascii="Calibri" w:hAnsi="Calibri" w:cs="Calibri"/>
          <w:color w:val="000000" w:themeColor="text1"/>
          <w:sz w:val="22"/>
          <w:szCs w:val="22"/>
          <w:lang w:eastAsia="fr-FR"/>
        </w:rPr>
        <w:t xml:space="preserve">-conditionnalité). </w:t>
      </w:r>
    </w:p>
    <w:p w14:paraId="7F70E349" w14:textId="77777777" w:rsidR="003F5087" w:rsidRPr="00814B9C" w:rsidRDefault="003F5087" w:rsidP="003F5087">
      <w:pPr>
        <w:suppressAutoHyphens w:val="0"/>
        <w:spacing w:before="0" w:after="0"/>
        <w:jc w:val="both"/>
        <w:rPr>
          <w:rFonts w:ascii="Calibri" w:hAnsi="Calibri" w:cs="Calibri"/>
          <w:color w:val="000000" w:themeColor="text1"/>
          <w:sz w:val="22"/>
          <w:szCs w:val="22"/>
          <w:lang w:eastAsia="fr-FR"/>
        </w:rPr>
      </w:pPr>
    </w:p>
    <w:p w14:paraId="28CC6B65" w14:textId="1CE36885" w:rsidR="003F5087" w:rsidRPr="00814B9C" w:rsidRDefault="003F5087" w:rsidP="003F5087">
      <w:pPr>
        <w:suppressAutoHyphens w:val="0"/>
        <w:spacing w:before="0" w:after="0"/>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La promotion de la diversité s'entend comme l'ensemble des moyens permettant de garantir l'égalité réelle de traitement entre tous les individus dans le domaine de l'emploi, indépendamment de leurs différences. Elle regroupe des actions de lutte contre les discriminations et de promotion de l'égalité des chances</w:t>
      </w:r>
      <w:r w:rsidR="001963B4" w:rsidRPr="00814B9C">
        <w:rPr>
          <w:rFonts w:ascii="Calibri" w:hAnsi="Calibri" w:cs="Calibri"/>
          <w:color w:val="000000" w:themeColor="text1"/>
          <w:sz w:val="22"/>
          <w:szCs w:val="22"/>
          <w:lang w:eastAsia="fr-FR"/>
        </w:rPr>
        <w:t>.</w:t>
      </w:r>
    </w:p>
    <w:p w14:paraId="4540CF8B" w14:textId="77777777" w:rsidR="003F5087" w:rsidRPr="00814B9C" w:rsidRDefault="003F5087" w:rsidP="003F5087">
      <w:pPr>
        <w:suppressAutoHyphens w:val="0"/>
        <w:spacing w:before="0" w:after="0"/>
        <w:jc w:val="both"/>
        <w:rPr>
          <w:rFonts w:ascii="Calibri" w:hAnsi="Calibri" w:cs="Calibri"/>
          <w:color w:val="000000" w:themeColor="text1"/>
          <w:sz w:val="22"/>
          <w:szCs w:val="22"/>
          <w:lang w:eastAsia="fr-FR"/>
        </w:rPr>
      </w:pPr>
    </w:p>
    <w:p w14:paraId="6266D6C5" w14:textId="77777777" w:rsidR="003F5087" w:rsidRPr="00814B9C" w:rsidRDefault="003F5087" w:rsidP="003F5087">
      <w:pPr>
        <w:suppressAutoHyphens w:val="0"/>
        <w:spacing w:before="0" w:after="0"/>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lastRenderedPageBreak/>
        <w:t xml:space="preserve">La direction ministérielle des achats (DMA) est chargée de l’exécution de la présente clause. </w:t>
      </w:r>
    </w:p>
    <w:p w14:paraId="12EB378B" w14:textId="1D59A4D1" w:rsidR="003F5087" w:rsidRPr="00814B9C" w:rsidRDefault="003F5087" w:rsidP="003F5087">
      <w:pPr>
        <w:suppressAutoHyphens w:val="0"/>
        <w:spacing w:before="0" w:after="0"/>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L’attributaire du marché devra renseigner l’enquête avant la notification du marché, répondre aux sollicitations de la DMA et remplir à nouveau un questionnaire en fin de marché.</w:t>
      </w:r>
    </w:p>
    <w:bookmarkEnd w:id="16"/>
    <w:p w14:paraId="3DC577B4" w14:textId="77777777" w:rsidR="003F5087" w:rsidRPr="00814B9C" w:rsidRDefault="003F5087" w:rsidP="00186F47">
      <w:pPr>
        <w:suppressAutoHyphens w:val="0"/>
        <w:spacing w:before="0" w:after="0"/>
        <w:rPr>
          <w:rFonts w:ascii="Calibri" w:hAnsi="Calibri" w:cs="Calibri"/>
          <w:color w:val="000000" w:themeColor="text1"/>
          <w:sz w:val="22"/>
          <w:szCs w:val="22"/>
          <w:lang w:eastAsia="fr-FR"/>
        </w:rPr>
      </w:pPr>
    </w:p>
    <w:p w14:paraId="6B8E2C21" w14:textId="1888BE1F" w:rsidR="008A6DCE" w:rsidRPr="00814B9C" w:rsidRDefault="008A6DCE" w:rsidP="008A6DCE">
      <w:pPr>
        <w:pStyle w:val="Titre3"/>
        <w:rPr>
          <w:rFonts w:ascii="Calibri" w:hAnsi="Calibri" w:cs="Calibri"/>
          <w:color w:val="000000" w:themeColor="text1"/>
          <w:sz w:val="24"/>
        </w:rPr>
      </w:pPr>
      <w:bookmarkStart w:id="17" w:name="_Toc215051336"/>
      <w:r w:rsidRPr="00814B9C">
        <w:rPr>
          <w:rFonts w:ascii="Calibri" w:hAnsi="Calibri" w:cs="Calibri"/>
          <w:color w:val="000000" w:themeColor="text1"/>
          <w:sz w:val="24"/>
        </w:rPr>
        <w:t>Clause environnementale</w:t>
      </w:r>
      <w:bookmarkEnd w:id="17"/>
    </w:p>
    <w:p w14:paraId="27B3C626" w14:textId="7DBA7AFC" w:rsidR="004D4651" w:rsidRPr="00814B9C" w:rsidRDefault="004D4651" w:rsidP="004D4651">
      <w:pPr>
        <w:jc w:val="both"/>
        <w:rPr>
          <w:rFonts w:ascii="Calibri" w:hAnsi="Calibri" w:cs="Calibri"/>
          <w:color w:val="000000" w:themeColor="text1"/>
          <w:sz w:val="22"/>
          <w:szCs w:val="22"/>
          <w:lang w:eastAsia="fr-FR"/>
        </w:rPr>
      </w:pPr>
      <w:bookmarkStart w:id="18" w:name="_Hlk208224334"/>
      <w:r w:rsidRPr="00814B9C">
        <w:rPr>
          <w:rFonts w:ascii="Calibri" w:hAnsi="Calibri" w:cs="Calibri"/>
          <w:color w:val="000000" w:themeColor="text1"/>
          <w:sz w:val="22"/>
          <w:szCs w:val="22"/>
          <w:lang w:eastAsia="fr-FR"/>
        </w:rPr>
        <w:t xml:space="preserve">Le marché comporte une clause environnementale visant à encourager l’entreprise </w:t>
      </w:r>
      <w:r w:rsidR="000941FB" w:rsidRPr="00814B9C">
        <w:rPr>
          <w:rFonts w:ascii="Calibri" w:hAnsi="Calibri" w:cs="Calibri"/>
          <w:color w:val="000000" w:themeColor="text1"/>
          <w:sz w:val="22"/>
          <w:szCs w:val="22"/>
          <w:lang w:eastAsia="fr-FR"/>
        </w:rPr>
        <w:t>TITULAIRE</w:t>
      </w:r>
      <w:r w:rsidRPr="00814B9C">
        <w:rPr>
          <w:rFonts w:ascii="Calibri" w:hAnsi="Calibri" w:cs="Calibri"/>
          <w:color w:val="000000" w:themeColor="text1"/>
          <w:sz w:val="22"/>
          <w:szCs w:val="22"/>
          <w:lang w:eastAsia="fr-FR"/>
        </w:rPr>
        <w:t xml:space="preserve"> à favoriser dans le cadre de la réalisation de ses prestations le recours à des méthodes, des équipements et des matériels concourant à la préservation de l’environnement.</w:t>
      </w:r>
    </w:p>
    <w:p w14:paraId="0B564F1B" w14:textId="759EBD43" w:rsidR="004924BB" w:rsidRDefault="001A0D04" w:rsidP="004D4651">
      <w:pPr>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Les outils et l</w:t>
      </w:r>
      <w:r w:rsidR="004D4651" w:rsidRPr="00814B9C">
        <w:rPr>
          <w:rFonts w:ascii="Calibri" w:hAnsi="Calibri" w:cs="Calibri"/>
          <w:color w:val="000000" w:themeColor="text1"/>
          <w:sz w:val="22"/>
          <w:szCs w:val="22"/>
          <w:lang w:eastAsia="fr-FR"/>
        </w:rPr>
        <w:t xml:space="preserve">es </w:t>
      </w:r>
      <w:r w:rsidRPr="00814B9C">
        <w:rPr>
          <w:rFonts w:ascii="Calibri" w:hAnsi="Calibri" w:cs="Calibri"/>
          <w:color w:val="000000" w:themeColor="text1"/>
          <w:sz w:val="22"/>
          <w:szCs w:val="22"/>
          <w:lang w:eastAsia="fr-FR"/>
        </w:rPr>
        <w:t xml:space="preserve">modes de déplacement </w:t>
      </w:r>
      <w:r w:rsidR="004D4651" w:rsidRPr="00814B9C">
        <w:rPr>
          <w:rFonts w:ascii="Calibri" w:hAnsi="Calibri" w:cs="Calibri"/>
          <w:color w:val="000000" w:themeColor="text1"/>
          <w:sz w:val="22"/>
          <w:szCs w:val="22"/>
          <w:lang w:eastAsia="fr-FR"/>
        </w:rPr>
        <w:t>utilisés</w:t>
      </w:r>
      <w:r w:rsidRPr="00814B9C">
        <w:rPr>
          <w:rFonts w:ascii="Calibri" w:hAnsi="Calibri" w:cs="Calibri"/>
          <w:color w:val="000000" w:themeColor="text1"/>
          <w:sz w:val="22"/>
          <w:szCs w:val="22"/>
          <w:lang w:eastAsia="fr-FR"/>
        </w:rPr>
        <w:t xml:space="preserve"> dans le cadre du marché </w:t>
      </w:r>
      <w:r w:rsidR="004D4651" w:rsidRPr="00814B9C">
        <w:rPr>
          <w:rFonts w:ascii="Calibri" w:hAnsi="Calibri" w:cs="Calibri"/>
          <w:color w:val="000000" w:themeColor="text1"/>
          <w:sz w:val="22"/>
          <w:szCs w:val="22"/>
          <w:lang w:eastAsia="fr-FR"/>
        </w:rPr>
        <w:t>sont sélectionnés a</w:t>
      </w:r>
      <w:r w:rsidRPr="00814B9C">
        <w:rPr>
          <w:rFonts w:ascii="Calibri" w:hAnsi="Calibri" w:cs="Calibri"/>
          <w:color w:val="000000" w:themeColor="text1"/>
          <w:sz w:val="22"/>
          <w:szCs w:val="22"/>
          <w:lang w:eastAsia="fr-FR"/>
        </w:rPr>
        <w:t>fin de limiter la consommation d’énergie et les émissions de CO</w:t>
      </w:r>
      <w:r w:rsidRPr="00814B9C">
        <w:rPr>
          <w:rFonts w:ascii="Calibri" w:hAnsi="Calibri" w:cs="Calibri"/>
          <w:color w:val="000000" w:themeColor="text1"/>
          <w:sz w:val="22"/>
          <w:szCs w:val="22"/>
          <w:vertAlign w:val="subscript"/>
          <w:lang w:eastAsia="fr-FR"/>
        </w:rPr>
        <w:t>2</w:t>
      </w:r>
      <w:r w:rsidR="004D4651" w:rsidRPr="00814B9C">
        <w:rPr>
          <w:rFonts w:ascii="Calibri" w:hAnsi="Calibri" w:cs="Calibri"/>
          <w:color w:val="000000" w:themeColor="text1"/>
          <w:sz w:val="22"/>
          <w:szCs w:val="22"/>
          <w:lang w:eastAsia="fr-FR"/>
        </w:rPr>
        <w:t>.</w:t>
      </w:r>
      <w:r w:rsidRPr="00814B9C">
        <w:rPr>
          <w:rFonts w:ascii="Calibri" w:hAnsi="Calibri" w:cs="Calibri"/>
          <w:color w:val="000000" w:themeColor="text1"/>
          <w:sz w:val="22"/>
          <w:szCs w:val="22"/>
          <w:lang w:eastAsia="fr-FR"/>
        </w:rPr>
        <w:t xml:space="preserve"> Le</w:t>
      </w:r>
      <w:r w:rsidR="004D4651" w:rsidRPr="00814B9C">
        <w:rPr>
          <w:rFonts w:ascii="Calibri" w:hAnsi="Calibri" w:cs="Calibri"/>
          <w:color w:val="000000" w:themeColor="text1"/>
          <w:sz w:val="22"/>
          <w:szCs w:val="22"/>
          <w:lang w:eastAsia="fr-FR"/>
        </w:rPr>
        <w:t xml:space="preserve"> </w:t>
      </w:r>
      <w:r w:rsidR="000941FB" w:rsidRPr="00814B9C">
        <w:rPr>
          <w:rFonts w:ascii="Calibri" w:hAnsi="Calibri" w:cs="Calibri"/>
          <w:color w:val="000000" w:themeColor="text1"/>
          <w:sz w:val="22"/>
          <w:szCs w:val="22"/>
          <w:lang w:eastAsia="fr-FR"/>
        </w:rPr>
        <w:t>TITULAIRE</w:t>
      </w:r>
      <w:r w:rsidR="004D4651" w:rsidRPr="00814B9C">
        <w:rPr>
          <w:rFonts w:ascii="Calibri" w:hAnsi="Calibri" w:cs="Calibri"/>
          <w:color w:val="000000" w:themeColor="text1"/>
          <w:sz w:val="22"/>
          <w:szCs w:val="22"/>
          <w:lang w:eastAsia="fr-FR"/>
        </w:rPr>
        <w:t xml:space="preserve"> fournit aux représentants du pouvoir adjudicateur, en amon</w:t>
      </w:r>
      <w:r w:rsidRPr="00814B9C">
        <w:rPr>
          <w:rFonts w:ascii="Calibri" w:hAnsi="Calibri" w:cs="Calibri"/>
          <w:color w:val="000000" w:themeColor="text1"/>
          <w:sz w:val="22"/>
          <w:szCs w:val="22"/>
          <w:lang w:eastAsia="fr-FR"/>
        </w:rPr>
        <w:t>t du démarrage de sa prestation, les caractéristiques de l’ensemble des équipements utilisés et des modes de transport retenus pour l’exécution des prestations</w:t>
      </w:r>
      <w:r w:rsidR="004D4651" w:rsidRPr="00814B9C">
        <w:rPr>
          <w:rFonts w:ascii="Calibri" w:hAnsi="Calibri" w:cs="Calibri"/>
          <w:color w:val="000000" w:themeColor="text1"/>
          <w:sz w:val="22"/>
          <w:szCs w:val="22"/>
          <w:lang w:eastAsia="fr-FR"/>
        </w:rPr>
        <w:t xml:space="preserve">. </w:t>
      </w:r>
    </w:p>
    <w:p w14:paraId="0C0A3930" w14:textId="1ED14055" w:rsidR="004924BB" w:rsidRPr="00272B85" w:rsidRDefault="004924BB" w:rsidP="00272B85">
      <w:pPr>
        <w:pStyle w:val="Titre3"/>
        <w:rPr>
          <w:rFonts w:ascii="Calibri" w:hAnsi="Calibri" w:cs="Calibri"/>
          <w:color w:val="000000" w:themeColor="text1"/>
          <w:sz w:val="24"/>
        </w:rPr>
      </w:pPr>
      <w:bookmarkStart w:id="19" w:name="_Toc215051337"/>
      <w:r>
        <w:rPr>
          <w:rFonts w:ascii="Calibri" w:hAnsi="Calibri" w:cs="Calibri"/>
          <w:color w:val="000000" w:themeColor="text1"/>
          <w:sz w:val="24"/>
        </w:rPr>
        <w:t>Responsabilité du titulaire</w:t>
      </w:r>
      <w:bookmarkEnd w:id="19"/>
    </w:p>
    <w:p w14:paraId="0B9ACD97" w14:textId="471BAEB5" w:rsidR="004924BB" w:rsidRPr="004924BB" w:rsidRDefault="004924BB" w:rsidP="004924BB">
      <w:pPr>
        <w:jc w:val="both"/>
        <w:rPr>
          <w:rFonts w:ascii="Calibri" w:hAnsi="Calibri" w:cs="Calibri"/>
          <w:i/>
          <w:iCs/>
          <w:color w:val="000000" w:themeColor="text1"/>
          <w:sz w:val="22"/>
          <w:szCs w:val="22"/>
        </w:rPr>
      </w:pPr>
      <w:r w:rsidRPr="004924BB">
        <w:rPr>
          <w:rFonts w:ascii="Calibri" w:hAnsi="Calibri" w:cs="Calibri"/>
          <w:i/>
          <w:iCs/>
          <w:color w:val="000000" w:themeColor="text1"/>
          <w:sz w:val="22"/>
          <w:szCs w:val="22"/>
        </w:rPr>
        <w:t xml:space="preserve">2.8.1        </w:t>
      </w:r>
      <w:r w:rsidRPr="004924BB">
        <w:rPr>
          <w:rFonts w:ascii="Calibri" w:hAnsi="Calibri" w:cs="Calibri"/>
          <w:i/>
          <w:iCs/>
          <w:color w:val="000000" w:themeColor="text1"/>
          <w:sz w:val="22"/>
          <w:szCs w:val="22"/>
          <w:u w:val="single"/>
        </w:rPr>
        <w:t>Responsabilité sociale</w:t>
      </w:r>
    </w:p>
    <w:p w14:paraId="5BC938A9" w14:textId="518F902C" w:rsidR="004924BB" w:rsidRPr="00814B9C" w:rsidRDefault="004924BB" w:rsidP="004924BB">
      <w:pPr>
        <w:jc w:val="both"/>
        <w:rPr>
          <w:rFonts w:ascii="Calibri" w:hAnsi="Calibri" w:cs="Calibri"/>
          <w:color w:val="000000" w:themeColor="text1"/>
          <w:sz w:val="22"/>
          <w:szCs w:val="22"/>
        </w:rPr>
      </w:pPr>
      <w:r w:rsidRPr="00814B9C">
        <w:rPr>
          <w:rFonts w:ascii="Calibri" w:hAnsi="Calibri" w:cs="Calibri"/>
          <w:color w:val="000000" w:themeColor="text1"/>
          <w:sz w:val="22"/>
          <w:szCs w:val="22"/>
        </w:rPr>
        <w:t>Le TITULAIRE assure pour son personnel la responsabilité de son affiliation à tous les organismes sociaux, ainsi que son entière responsabilité vis-à-vis des règlements de la législation du travail.</w:t>
      </w:r>
    </w:p>
    <w:p w14:paraId="7E4D58CA" w14:textId="77777777" w:rsidR="004924BB" w:rsidRDefault="004924BB" w:rsidP="004D4651">
      <w:pPr>
        <w:jc w:val="both"/>
        <w:rPr>
          <w:rFonts w:ascii="Calibri" w:hAnsi="Calibri" w:cs="Calibri"/>
          <w:color w:val="000000" w:themeColor="text1"/>
          <w:sz w:val="22"/>
          <w:szCs w:val="22"/>
          <w:lang w:eastAsia="fr-FR"/>
        </w:rPr>
      </w:pPr>
    </w:p>
    <w:p w14:paraId="11913D2F" w14:textId="16E76BB5" w:rsidR="004924BB" w:rsidRPr="004924BB" w:rsidRDefault="004924BB" w:rsidP="004D4651">
      <w:pPr>
        <w:jc w:val="both"/>
        <w:rPr>
          <w:rFonts w:ascii="Calibri" w:hAnsi="Calibri" w:cs="Calibri"/>
          <w:i/>
          <w:iCs/>
          <w:color w:val="000000" w:themeColor="text1"/>
          <w:sz w:val="22"/>
          <w:szCs w:val="22"/>
          <w:lang w:eastAsia="fr-FR"/>
        </w:rPr>
      </w:pPr>
      <w:r w:rsidRPr="004924BB">
        <w:rPr>
          <w:rFonts w:ascii="Calibri" w:hAnsi="Calibri" w:cs="Calibri"/>
          <w:i/>
          <w:iCs/>
          <w:color w:val="000000" w:themeColor="text1"/>
          <w:sz w:val="22"/>
          <w:szCs w:val="22"/>
          <w:lang w:eastAsia="fr-FR"/>
        </w:rPr>
        <w:t xml:space="preserve">2.8.2 </w:t>
      </w:r>
      <w:r>
        <w:rPr>
          <w:rFonts w:ascii="Calibri" w:hAnsi="Calibri" w:cs="Calibri"/>
          <w:i/>
          <w:iCs/>
          <w:color w:val="000000" w:themeColor="text1"/>
          <w:sz w:val="22"/>
          <w:szCs w:val="22"/>
          <w:lang w:eastAsia="fr-FR"/>
        </w:rPr>
        <w:t xml:space="preserve">       </w:t>
      </w:r>
      <w:r w:rsidRPr="004924BB">
        <w:rPr>
          <w:rFonts w:ascii="Calibri" w:hAnsi="Calibri" w:cs="Calibri"/>
          <w:i/>
          <w:iCs/>
          <w:color w:val="000000" w:themeColor="text1"/>
          <w:sz w:val="22"/>
          <w:szCs w:val="22"/>
          <w:u w:val="single"/>
          <w:lang w:eastAsia="fr-FR"/>
        </w:rPr>
        <w:t>Limites de responsabilité technique</w:t>
      </w:r>
    </w:p>
    <w:p w14:paraId="702BB813" w14:textId="119EBC82" w:rsidR="004924BB" w:rsidRPr="00814B9C" w:rsidRDefault="004924BB" w:rsidP="004924BB">
      <w:pPr>
        <w:jc w:val="both"/>
        <w:rPr>
          <w:rFonts w:ascii="Calibri" w:hAnsi="Calibri" w:cs="Calibri"/>
          <w:color w:val="000000" w:themeColor="text1"/>
          <w:sz w:val="22"/>
          <w:szCs w:val="22"/>
        </w:rPr>
      </w:pPr>
      <w:r w:rsidRPr="00814B9C">
        <w:rPr>
          <w:rFonts w:ascii="Calibri" w:hAnsi="Calibri" w:cs="Calibri"/>
          <w:color w:val="000000" w:themeColor="text1"/>
          <w:sz w:val="22"/>
          <w:szCs w:val="22"/>
        </w:rPr>
        <w:t>La responsabilité du TITULAIRE n’est pas engagée dans le cas de force majeure.</w:t>
      </w:r>
    </w:p>
    <w:p w14:paraId="58419501" w14:textId="77777777" w:rsidR="004924BB" w:rsidRPr="00814B9C" w:rsidRDefault="004924BB" w:rsidP="004924BB">
      <w:pPr>
        <w:jc w:val="both"/>
        <w:rPr>
          <w:rFonts w:ascii="Calibri" w:hAnsi="Calibri" w:cs="Calibri"/>
          <w:color w:val="000000" w:themeColor="text1"/>
          <w:sz w:val="22"/>
          <w:szCs w:val="22"/>
        </w:rPr>
      </w:pPr>
      <w:r w:rsidRPr="00814B9C">
        <w:rPr>
          <w:rFonts w:ascii="Calibri" w:hAnsi="Calibri" w:cs="Calibri"/>
          <w:color w:val="000000" w:themeColor="text1"/>
          <w:sz w:val="22"/>
          <w:szCs w:val="22"/>
        </w:rPr>
        <w:t>Constituent notamment un cas de force majeure au terme du présent marché :</w:t>
      </w:r>
    </w:p>
    <w:p w14:paraId="66FE3AFA" w14:textId="77777777" w:rsidR="004924BB" w:rsidRPr="00814B9C" w:rsidRDefault="004924BB" w:rsidP="004924BB">
      <w:pPr>
        <w:pStyle w:val="puce1"/>
        <w:numPr>
          <w:ilvl w:val="0"/>
          <w:numId w:val="8"/>
        </w:numPr>
        <w:rPr>
          <w:rFonts w:ascii="Calibri" w:hAnsi="Calibri"/>
          <w:color w:val="000000" w:themeColor="text1"/>
        </w:rPr>
      </w:pPr>
      <w:r w:rsidRPr="00814B9C">
        <w:rPr>
          <w:rFonts w:ascii="Calibri" w:hAnsi="Calibri"/>
          <w:color w:val="000000" w:themeColor="text1"/>
        </w:rPr>
        <w:t>Les faits de guerre ;</w:t>
      </w:r>
    </w:p>
    <w:p w14:paraId="42296D13" w14:textId="77777777" w:rsidR="004924BB" w:rsidRPr="00814B9C" w:rsidRDefault="004924BB" w:rsidP="004924BB">
      <w:pPr>
        <w:pStyle w:val="puce1"/>
        <w:numPr>
          <w:ilvl w:val="0"/>
          <w:numId w:val="8"/>
        </w:numPr>
        <w:rPr>
          <w:rFonts w:ascii="Calibri" w:hAnsi="Calibri"/>
          <w:color w:val="000000" w:themeColor="text1"/>
        </w:rPr>
      </w:pPr>
      <w:r w:rsidRPr="00814B9C">
        <w:rPr>
          <w:rFonts w:ascii="Calibri" w:hAnsi="Calibri"/>
          <w:color w:val="000000" w:themeColor="text1"/>
        </w:rPr>
        <w:t>Les injonctions administratives ou judiciaires de suspendre l’exploitation des sites, sauf quand celles-ci sont imputables au TITULAIRE ;</w:t>
      </w:r>
    </w:p>
    <w:p w14:paraId="4A4A4D17" w14:textId="77777777" w:rsidR="004924BB" w:rsidRPr="00814B9C" w:rsidRDefault="004924BB" w:rsidP="004924BB">
      <w:pPr>
        <w:pStyle w:val="puce1"/>
        <w:numPr>
          <w:ilvl w:val="0"/>
          <w:numId w:val="8"/>
        </w:numPr>
        <w:rPr>
          <w:rFonts w:ascii="Calibri" w:hAnsi="Calibri"/>
          <w:color w:val="000000" w:themeColor="text1"/>
        </w:rPr>
      </w:pPr>
      <w:r w:rsidRPr="00814B9C">
        <w:rPr>
          <w:rFonts w:ascii="Calibri" w:hAnsi="Calibri"/>
          <w:color w:val="000000" w:themeColor="text1"/>
        </w:rPr>
        <w:t>Les cataclysmes et catastrophes naturelles ou causées par un tiers.</w:t>
      </w:r>
    </w:p>
    <w:p w14:paraId="1F7C475F" w14:textId="77777777" w:rsidR="004924BB" w:rsidRPr="00814B9C" w:rsidRDefault="004924BB" w:rsidP="004924BB">
      <w:pPr>
        <w:jc w:val="both"/>
        <w:rPr>
          <w:rFonts w:ascii="Calibri" w:hAnsi="Calibri" w:cs="Calibri"/>
          <w:color w:val="000000" w:themeColor="text1"/>
          <w:sz w:val="22"/>
          <w:szCs w:val="22"/>
        </w:rPr>
      </w:pPr>
      <w:r w:rsidRPr="00814B9C">
        <w:rPr>
          <w:rFonts w:ascii="Calibri" w:hAnsi="Calibri" w:cs="Calibri"/>
          <w:color w:val="000000" w:themeColor="text1"/>
          <w:sz w:val="22"/>
          <w:szCs w:val="22"/>
        </w:rPr>
        <w:t>Dans le cas de force majeure prolongée entraînant ou risquant d’entraîner des restrictions permanentes ou même un arrêt prolongé des prestations du TITULAIRE, celui-ci doit proposer à l’</w:t>
      </w:r>
      <w:r>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les mesures à prendre afin d’éviter un arrêt définitif et organise la poursuite des prestations minimales, au besoin éventuellement assorties de nouvelles conditions contractuelles adaptées aux dites circonstances.</w:t>
      </w:r>
    </w:p>
    <w:p w14:paraId="2D6E0111" w14:textId="1057245D" w:rsidR="004924BB" w:rsidRDefault="004924BB" w:rsidP="004D4651">
      <w:pPr>
        <w:jc w:val="both"/>
        <w:rPr>
          <w:rFonts w:ascii="Calibri" w:hAnsi="Calibri" w:cs="Calibri"/>
          <w:color w:val="000000" w:themeColor="text1"/>
          <w:sz w:val="22"/>
          <w:szCs w:val="22"/>
        </w:rPr>
      </w:pPr>
      <w:r w:rsidRPr="00814B9C">
        <w:rPr>
          <w:rFonts w:ascii="Calibri" w:hAnsi="Calibri" w:cs="Calibri"/>
          <w:color w:val="000000" w:themeColor="text1"/>
          <w:sz w:val="22"/>
          <w:szCs w:val="22"/>
        </w:rPr>
        <w:t>Les grèves du personnel du TITULAIRE ainsi que les grèves des transports en commun, même prolongées, ne sont pas considérées comme un cas de force majeure.</w:t>
      </w:r>
    </w:p>
    <w:p w14:paraId="2F15181B" w14:textId="474A86A1" w:rsidR="002B6F7A" w:rsidRPr="00814B9C" w:rsidRDefault="001C5191" w:rsidP="005A50B9">
      <w:pPr>
        <w:pStyle w:val="Titre2"/>
        <w:rPr>
          <w:rFonts w:ascii="Calibri" w:hAnsi="Calibri" w:cs="Calibri"/>
          <w:color w:val="000000" w:themeColor="text1"/>
          <w:sz w:val="24"/>
          <w:szCs w:val="24"/>
        </w:rPr>
      </w:pPr>
      <w:bookmarkStart w:id="20" w:name="_Toc215051338"/>
      <w:bookmarkEnd w:id="18"/>
      <w:r w:rsidRPr="00814B9C">
        <w:rPr>
          <w:rFonts w:ascii="Calibri" w:hAnsi="Calibri" w:cs="Calibri"/>
          <w:color w:val="000000" w:themeColor="text1"/>
          <w:sz w:val="24"/>
          <w:szCs w:val="24"/>
        </w:rPr>
        <w:t>Pièces constitutives du march</w:t>
      </w:r>
      <w:r w:rsidR="60153F31" w:rsidRPr="00814B9C">
        <w:rPr>
          <w:rFonts w:ascii="Calibri" w:hAnsi="Calibri" w:cs="Calibri"/>
          <w:color w:val="000000" w:themeColor="text1"/>
          <w:sz w:val="24"/>
          <w:szCs w:val="24"/>
        </w:rPr>
        <w:t>é</w:t>
      </w:r>
      <w:bookmarkEnd w:id="20"/>
    </w:p>
    <w:p w14:paraId="574A9FE5" w14:textId="77777777" w:rsidR="002B6F7A" w:rsidRPr="00814B9C" w:rsidRDefault="002B6F7A" w:rsidP="004D2042">
      <w:pPr>
        <w:jc w:val="both"/>
        <w:rPr>
          <w:rFonts w:ascii="Calibri" w:hAnsi="Calibri" w:cs="Calibri"/>
          <w:color w:val="000000" w:themeColor="text1"/>
          <w:sz w:val="22"/>
          <w:szCs w:val="22"/>
        </w:rPr>
      </w:pPr>
      <w:r w:rsidRPr="00814B9C">
        <w:rPr>
          <w:rFonts w:ascii="Calibri" w:hAnsi="Calibri" w:cs="Calibri"/>
          <w:color w:val="000000" w:themeColor="text1"/>
          <w:sz w:val="22"/>
          <w:szCs w:val="22"/>
        </w:rPr>
        <w:t>Les pièces qui régissent la réalisation des prestations sont énumérées ci-dessous par ordre de priorité décroissante.</w:t>
      </w:r>
    </w:p>
    <w:p w14:paraId="27A225AE" w14:textId="128C5B0E" w:rsidR="00272B85" w:rsidRPr="00814B9C" w:rsidRDefault="002B6F7A" w:rsidP="004D2042">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déclare en avoir pris connaissance et en accepter toutes les clauses.</w:t>
      </w:r>
    </w:p>
    <w:p w14:paraId="3EE84AEE" w14:textId="77777777" w:rsidR="002B6F7A" w:rsidRPr="00814B9C" w:rsidRDefault="002B6F7A" w:rsidP="005A50B9">
      <w:pPr>
        <w:pStyle w:val="Titre3"/>
        <w:rPr>
          <w:rFonts w:ascii="Calibri" w:hAnsi="Calibri" w:cs="Calibri"/>
          <w:color w:val="000000" w:themeColor="text1"/>
          <w:sz w:val="24"/>
        </w:rPr>
      </w:pPr>
      <w:bookmarkStart w:id="21" w:name="_Toc215051339"/>
      <w:r w:rsidRPr="00814B9C">
        <w:rPr>
          <w:rFonts w:ascii="Calibri" w:hAnsi="Calibri" w:cs="Calibri"/>
          <w:color w:val="000000" w:themeColor="text1"/>
          <w:sz w:val="24"/>
        </w:rPr>
        <w:t>Pièces particulières</w:t>
      </w:r>
      <w:bookmarkEnd w:id="21"/>
      <w:r w:rsidRPr="00814B9C">
        <w:rPr>
          <w:rFonts w:ascii="Calibri" w:hAnsi="Calibri" w:cs="Calibri"/>
          <w:color w:val="000000" w:themeColor="text1"/>
          <w:sz w:val="24"/>
        </w:rPr>
        <w:t xml:space="preserve"> </w:t>
      </w:r>
    </w:p>
    <w:p w14:paraId="26F679F9" w14:textId="54AD207B" w:rsidR="008A6DCE" w:rsidRPr="00814B9C" w:rsidRDefault="00437DB2" w:rsidP="008A6DCE">
      <w:pPr>
        <w:numPr>
          <w:ilvl w:val="0"/>
          <w:numId w:val="6"/>
        </w:numPr>
        <w:jc w:val="both"/>
        <w:rPr>
          <w:rFonts w:ascii="Calibri" w:hAnsi="Calibri" w:cs="Calibri"/>
          <w:color w:val="000000" w:themeColor="text1"/>
          <w:sz w:val="22"/>
          <w:szCs w:val="22"/>
        </w:rPr>
      </w:pPr>
      <w:r w:rsidRPr="00814B9C">
        <w:rPr>
          <w:rFonts w:ascii="Calibri" w:hAnsi="Calibri" w:cs="Calibri"/>
          <w:color w:val="000000" w:themeColor="text1"/>
          <w:sz w:val="22"/>
          <w:szCs w:val="22"/>
        </w:rPr>
        <w:t>L’acte</w:t>
      </w:r>
      <w:r w:rsidR="002B6F7A" w:rsidRPr="00814B9C">
        <w:rPr>
          <w:rFonts w:ascii="Calibri" w:hAnsi="Calibri" w:cs="Calibri"/>
          <w:color w:val="000000" w:themeColor="text1"/>
          <w:sz w:val="22"/>
          <w:szCs w:val="22"/>
        </w:rPr>
        <w:t xml:space="preserve"> d’engagement valant CC</w:t>
      </w:r>
      <w:r w:rsidR="008A6DCE" w:rsidRPr="00814B9C">
        <w:rPr>
          <w:rFonts w:ascii="Calibri" w:hAnsi="Calibri" w:cs="Calibri"/>
          <w:color w:val="000000" w:themeColor="text1"/>
          <w:sz w:val="22"/>
          <w:szCs w:val="22"/>
        </w:rPr>
        <w:t>A</w:t>
      </w:r>
      <w:r w:rsidR="002B6F7A" w:rsidRPr="00814B9C">
        <w:rPr>
          <w:rFonts w:ascii="Calibri" w:hAnsi="Calibri" w:cs="Calibri"/>
          <w:color w:val="000000" w:themeColor="text1"/>
          <w:sz w:val="22"/>
          <w:szCs w:val="22"/>
        </w:rPr>
        <w:t xml:space="preserve">P daté et signé par le représentant dûment habilité de l’entreprise signataire du marché et ses annexes, </w:t>
      </w:r>
    </w:p>
    <w:p w14:paraId="7EA5A6B1" w14:textId="739C79B0" w:rsidR="00271817" w:rsidRPr="00814B9C" w:rsidRDefault="008A6DCE" w:rsidP="00BB4A66">
      <w:pPr>
        <w:pStyle w:val="Puce2"/>
        <w:rPr>
          <w:rFonts w:ascii="Calibri" w:hAnsi="Calibri"/>
          <w:color w:val="000000" w:themeColor="text1"/>
        </w:rPr>
      </w:pPr>
      <w:r w:rsidRPr="00814B9C">
        <w:rPr>
          <w:rFonts w:ascii="Calibri" w:hAnsi="Calibri"/>
          <w:color w:val="000000" w:themeColor="text1"/>
        </w:rPr>
        <w:t>La décomposition du prix global et forfaitaire (DPGF) (annexe 1) et l</w:t>
      </w:r>
      <w:r w:rsidR="00271817" w:rsidRPr="00814B9C">
        <w:rPr>
          <w:rFonts w:ascii="Calibri" w:hAnsi="Calibri"/>
          <w:color w:val="000000" w:themeColor="text1"/>
        </w:rPr>
        <w:t xml:space="preserve">e bordereau des prix unitaires (BPU) (annexe </w:t>
      </w:r>
      <w:r w:rsidRPr="00814B9C">
        <w:rPr>
          <w:rFonts w:ascii="Calibri" w:hAnsi="Calibri"/>
          <w:color w:val="000000" w:themeColor="text1"/>
        </w:rPr>
        <w:t>2</w:t>
      </w:r>
      <w:r w:rsidR="00271817" w:rsidRPr="00814B9C">
        <w:rPr>
          <w:rFonts w:ascii="Calibri" w:hAnsi="Calibri"/>
          <w:color w:val="000000" w:themeColor="text1"/>
        </w:rPr>
        <w:t>)</w:t>
      </w:r>
      <w:r w:rsidR="00186F47" w:rsidRPr="00814B9C">
        <w:rPr>
          <w:rFonts w:ascii="Calibri" w:hAnsi="Calibri"/>
          <w:color w:val="000000" w:themeColor="text1"/>
        </w:rPr>
        <w:t>,</w:t>
      </w:r>
    </w:p>
    <w:p w14:paraId="7625FDE6" w14:textId="523D6E4E" w:rsidR="00F460D6" w:rsidRPr="00814B9C" w:rsidRDefault="008A6DCE" w:rsidP="008A6DCE">
      <w:pPr>
        <w:pStyle w:val="Puce2"/>
        <w:rPr>
          <w:rFonts w:ascii="Calibri" w:hAnsi="Calibri"/>
          <w:color w:val="000000" w:themeColor="text1"/>
        </w:rPr>
      </w:pPr>
      <w:r w:rsidRPr="00814B9C">
        <w:rPr>
          <w:rFonts w:ascii="Calibri" w:hAnsi="Calibri"/>
          <w:color w:val="000000" w:themeColor="text1"/>
        </w:rPr>
        <w:t>Tableau des pénalités</w:t>
      </w:r>
      <w:r w:rsidR="00F460D6" w:rsidRPr="00814B9C">
        <w:rPr>
          <w:rFonts w:ascii="Calibri" w:hAnsi="Calibri"/>
          <w:color w:val="000000" w:themeColor="text1"/>
        </w:rPr>
        <w:t xml:space="preserve"> (annexe </w:t>
      </w:r>
      <w:r w:rsidRPr="00814B9C">
        <w:rPr>
          <w:rFonts w:ascii="Calibri" w:hAnsi="Calibri"/>
          <w:color w:val="000000" w:themeColor="text1"/>
        </w:rPr>
        <w:t>3</w:t>
      </w:r>
      <w:r w:rsidR="00F460D6" w:rsidRPr="00814B9C">
        <w:rPr>
          <w:rFonts w:ascii="Calibri" w:hAnsi="Calibri"/>
          <w:color w:val="000000" w:themeColor="text1"/>
        </w:rPr>
        <w:t>),</w:t>
      </w:r>
    </w:p>
    <w:p w14:paraId="6985ACD8" w14:textId="665BFE06" w:rsidR="00487181" w:rsidRPr="00814B9C" w:rsidRDefault="00487181" w:rsidP="00487181">
      <w:pPr>
        <w:pStyle w:val="Puce2"/>
        <w:rPr>
          <w:rFonts w:ascii="Calibri" w:hAnsi="Calibri"/>
          <w:color w:val="000000" w:themeColor="text1"/>
        </w:rPr>
      </w:pPr>
      <w:r w:rsidRPr="00814B9C">
        <w:rPr>
          <w:rFonts w:ascii="Calibri" w:hAnsi="Calibri"/>
          <w:color w:val="000000" w:themeColor="text1"/>
        </w:rPr>
        <w:lastRenderedPageBreak/>
        <w:t>Acte spécial de sous-traitance (annexe 4),</w:t>
      </w:r>
    </w:p>
    <w:p w14:paraId="47ED347A" w14:textId="58BB3428" w:rsidR="009756B9" w:rsidRPr="00814B9C" w:rsidRDefault="00487181" w:rsidP="00902E9C">
      <w:pPr>
        <w:pStyle w:val="Puce2"/>
        <w:rPr>
          <w:rFonts w:ascii="Calibri" w:hAnsi="Calibri"/>
          <w:color w:val="000000" w:themeColor="text1"/>
        </w:rPr>
      </w:pPr>
      <w:r w:rsidRPr="00814B9C">
        <w:rPr>
          <w:rFonts w:ascii="Calibri" w:hAnsi="Calibri"/>
          <w:color w:val="000000" w:themeColor="text1"/>
        </w:rPr>
        <w:t>Canevas au mémoire technique (annexe 5),</w:t>
      </w:r>
    </w:p>
    <w:p w14:paraId="1123A0E8" w14:textId="206F63D2" w:rsidR="002B6F7A" w:rsidRPr="00814B9C" w:rsidRDefault="00B933D7" w:rsidP="009756B9">
      <w:pPr>
        <w:pStyle w:val="Puce2"/>
        <w:rPr>
          <w:rFonts w:ascii="Calibri" w:hAnsi="Calibri"/>
          <w:color w:val="000000" w:themeColor="text1"/>
        </w:rPr>
      </w:pPr>
      <w:r w:rsidRPr="00814B9C">
        <w:rPr>
          <w:rFonts w:ascii="Calibri" w:hAnsi="Calibri"/>
          <w:color w:val="000000" w:themeColor="text1"/>
        </w:rPr>
        <w:t>Le cahier des clauses techniques particulières</w:t>
      </w:r>
      <w:r w:rsidR="00487181" w:rsidRPr="00814B9C">
        <w:rPr>
          <w:rFonts w:ascii="Calibri" w:hAnsi="Calibri"/>
          <w:color w:val="000000" w:themeColor="text1"/>
        </w:rPr>
        <w:t xml:space="preserve"> (CCTP) et son annexe : </w:t>
      </w:r>
    </w:p>
    <w:p w14:paraId="6FAB6B65" w14:textId="521B9BF2" w:rsidR="00487181" w:rsidRPr="00814B9C" w:rsidRDefault="00487181" w:rsidP="00487181">
      <w:pPr>
        <w:pStyle w:val="Puce2"/>
        <w:numPr>
          <w:ilvl w:val="1"/>
          <w:numId w:val="6"/>
        </w:numPr>
        <w:rPr>
          <w:rFonts w:ascii="Calibri" w:hAnsi="Calibri"/>
          <w:color w:val="000000" w:themeColor="text1"/>
        </w:rPr>
      </w:pPr>
      <w:r w:rsidRPr="00814B9C">
        <w:rPr>
          <w:rFonts w:ascii="Calibri" w:hAnsi="Calibri"/>
          <w:color w:val="000000" w:themeColor="text1"/>
        </w:rPr>
        <w:t>Annexe A : Cadre de Cohérence technique (CCT) de la Direction numérique du Ministère de la Justice.</w:t>
      </w:r>
    </w:p>
    <w:p w14:paraId="0835DC15" w14:textId="3360249B" w:rsidR="009756B9" w:rsidRPr="00814B9C" w:rsidRDefault="00487181" w:rsidP="00902E9C">
      <w:pPr>
        <w:pStyle w:val="Puce2"/>
        <w:numPr>
          <w:ilvl w:val="0"/>
          <w:numId w:val="6"/>
        </w:numPr>
        <w:rPr>
          <w:rFonts w:ascii="Calibri" w:hAnsi="Calibri"/>
          <w:color w:val="000000" w:themeColor="text1"/>
        </w:rPr>
      </w:pPr>
      <w:r w:rsidRPr="00814B9C">
        <w:rPr>
          <w:rFonts w:ascii="Calibri" w:hAnsi="Calibri"/>
          <w:color w:val="000000" w:themeColor="text1"/>
        </w:rPr>
        <w:t xml:space="preserve">L’offre technique du TITULAIRE, incluant Mémoire technique </w:t>
      </w:r>
    </w:p>
    <w:p w14:paraId="492F321E" w14:textId="77777777" w:rsidR="00902E9C" w:rsidRPr="00814B9C" w:rsidRDefault="00902E9C" w:rsidP="00902E9C">
      <w:pPr>
        <w:pStyle w:val="Puce2"/>
        <w:numPr>
          <w:ilvl w:val="0"/>
          <w:numId w:val="0"/>
        </w:numPr>
        <w:ind w:left="1210"/>
        <w:rPr>
          <w:rFonts w:ascii="Calibri" w:hAnsi="Calibri"/>
          <w:color w:val="000000" w:themeColor="text1"/>
        </w:rPr>
      </w:pPr>
    </w:p>
    <w:p w14:paraId="1EE0A638" w14:textId="77777777" w:rsidR="002B6F7A" w:rsidRPr="00814B9C" w:rsidRDefault="001F6843" w:rsidP="005A50B9">
      <w:pPr>
        <w:pStyle w:val="Titre3"/>
        <w:rPr>
          <w:rFonts w:ascii="Calibri" w:hAnsi="Calibri" w:cs="Calibri"/>
          <w:color w:val="000000" w:themeColor="text1"/>
          <w:sz w:val="24"/>
        </w:rPr>
      </w:pPr>
      <w:bookmarkStart w:id="22" w:name="_Toc215051340"/>
      <w:r w:rsidRPr="00814B9C">
        <w:rPr>
          <w:rFonts w:ascii="Calibri" w:hAnsi="Calibri" w:cs="Calibri"/>
          <w:color w:val="000000" w:themeColor="text1"/>
          <w:sz w:val="24"/>
        </w:rPr>
        <w:t>Pièces Générales</w:t>
      </w:r>
      <w:bookmarkEnd w:id="22"/>
    </w:p>
    <w:p w14:paraId="2B558631" w14:textId="77777777" w:rsidR="002B6F7A" w:rsidRPr="00814B9C" w:rsidRDefault="002B6F7A" w:rsidP="004D2042">
      <w:pPr>
        <w:jc w:val="both"/>
        <w:rPr>
          <w:rFonts w:ascii="Calibri" w:hAnsi="Calibri" w:cs="Calibri"/>
          <w:color w:val="000000" w:themeColor="text1"/>
          <w:sz w:val="22"/>
          <w:szCs w:val="22"/>
        </w:rPr>
      </w:pPr>
      <w:r w:rsidRPr="00814B9C">
        <w:rPr>
          <w:rFonts w:ascii="Calibri" w:hAnsi="Calibri" w:cs="Calibri"/>
          <w:color w:val="000000" w:themeColor="text1"/>
          <w:sz w:val="22"/>
          <w:szCs w:val="22"/>
        </w:rPr>
        <w:t>Les documents applicables sont ceux en vigueur au premier jour du mois qui a précédé la date limite de réception de l’offre :</w:t>
      </w:r>
    </w:p>
    <w:p w14:paraId="0B09C318" w14:textId="2B5AE04A" w:rsidR="00453F06" w:rsidRPr="00814B9C" w:rsidRDefault="00A201BA" w:rsidP="003F5087">
      <w:pPr>
        <w:pStyle w:val="puce1"/>
        <w:numPr>
          <w:ilvl w:val="0"/>
          <w:numId w:val="8"/>
        </w:numPr>
        <w:rPr>
          <w:rFonts w:ascii="Calibri" w:hAnsi="Calibri"/>
          <w:color w:val="000000" w:themeColor="text1"/>
        </w:rPr>
      </w:pPr>
      <w:r w:rsidRPr="00814B9C">
        <w:rPr>
          <w:rFonts w:ascii="Calibri" w:hAnsi="Calibri"/>
          <w:color w:val="000000" w:themeColor="text1"/>
        </w:rPr>
        <w:t>Le</w:t>
      </w:r>
      <w:r w:rsidR="002B6F7A" w:rsidRPr="00814B9C">
        <w:rPr>
          <w:rFonts w:ascii="Calibri" w:hAnsi="Calibri"/>
          <w:color w:val="000000" w:themeColor="text1"/>
        </w:rPr>
        <w:t xml:space="preserve"> Cahier des Clauses Administratives Générales applicable aux marchés des </w:t>
      </w:r>
      <w:r w:rsidR="00B933D7" w:rsidRPr="00814B9C">
        <w:rPr>
          <w:rFonts w:ascii="Calibri" w:hAnsi="Calibri"/>
          <w:color w:val="000000" w:themeColor="text1"/>
        </w:rPr>
        <w:t>Techniques d’information et de communication</w:t>
      </w:r>
      <w:r w:rsidR="002B6F7A" w:rsidRPr="00814B9C">
        <w:rPr>
          <w:rFonts w:ascii="Calibri" w:hAnsi="Calibri"/>
          <w:color w:val="000000" w:themeColor="text1"/>
        </w:rPr>
        <w:t xml:space="preserve"> (CCAG-</w:t>
      </w:r>
      <w:r w:rsidR="00B933D7" w:rsidRPr="00814B9C">
        <w:rPr>
          <w:rFonts w:ascii="Calibri" w:hAnsi="Calibri"/>
          <w:color w:val="000000" w:themeColor="text1"/>
        </w:rPr>
        <w:t>TIC</w:t>
      </w:r>
      <w:r w:rsidR="00CD19D8" w:rsidRPr="00814B9C">
        <w:rPr>
          <w:rFonts w:ascii="Calibri" w:hAnsi="Calibri"/>
          <w:color w:val="000000" w:themeColor="text1"/>
        </w:rPr>
        <w:t xml:space="preserve">) </w:t>
      </w:r>
      <w:r w:rsidR="00B933D7" w:rsidRPr="00814B9C">
        <w:rPr>
          <w:rFonts w:ascii="Calibri" w:hAnsi="Calibri"/>
          <w:color w:val="000000" w:themeColor="text1"/>
        </w:rPr>
        <w:t xml:space="preserve">en vigueur au jour de la publication de la consultation ; </w:t>
      </w:r>
    </w:p>
    <w:p w14:paraId="2056C7C3" w14:textId="212968D2" w:rsidR="009A4BC8" w:rsidRPr="00814B9C" w:rsidRDefault="009A4BC8" w:rsidP="003F5087">
      <w:pPr>
        <w:pStyle w:val="puce1"/>
        <w:numPr>
          <w:ilvl w:val="0"/>
          <w:numId w:val="8"/>
        </w:numPr>
        <w:rPr>
          <w:rFonts w:ascii="Calibri" w:hAnsi="Calibri"/>
          <w:color w:val="000000" w:themeColor="text1"/>
        </w:rPr>
      </w:pPr>
      <w:r w:rsidRPr="00814B9C">
        <w:rPr>
          <w:rFonts w:ascii="Calibri" w:hAnsi="Calibri"/>
          <w:color w:val="000000" w:themeColor="text1"/>
        </w:rPr>
        <w:t>Le recueil de lois et de règlement constituant le statut général de la fonction publique d’État et des contractuels de la fonction publique</w:t>
      </w:r>
    </w:p>
    <w:p w14:paraId="7541D841" w14:textId="4F431BD3" w:rsidR="0085585B" w:rsidRPr="00814B9C" w:rsidRDefault="00A201BA" w:rsidP="0085585B">
      <w:pPr>
        <w:pStyle w:val="puce1"/>
        <w:numPr>
          <w:ilvl w:val="0"/>
          <w:numId w:val="8"/>
        </w:numPr>
        <w:rPr>
          <w:rFonts w:ascii="Calibri" w:hAnsi="Calibri"/>
          <w:color w:val="000000" w:themeColor="text1"/>
        </w:rPr>
      </w:pPr>
      <w:r w:rsidRPr="00814B9C">
        <w:rPr>
          <w:rFonts w:ascii="Calibri" w:hAnsi="Calibri"/>
          <w:color w:val="000000" w:themeColor="text1"/>
        </w:rPr>
        <w:t>Le</w:t>
      </w:r>
      <w:r w:rsidR="00417A5A" w:rsidRPr="00814B9C">
        <w:rPr>
          <w:rFonts w:ascii="Calibri" w:hAnsi="Calibri"/>
          <w:color w:val="000000" w:themeColor="text1"/>
        </w:rPr>
        <w:t xml:space="preserve"> Code du Travail</w:t>
      </w:r>
      <w:r w:rsidR="009756B9" w:rsidRPr="00814B9C">
        <w:rPr>
          <w:rFonts w:ascii="Calibri" w:hAnsi="Calibri"/>
          <w:color w:val="000000" w:themeColor="text1"/>
        </w:rPr>
        <w:t> ;</w:t>
      </w:r>
    </w:p>
    <w:p w14:paraId="5FAF5C8C" w14:textId="4821C44C" w:rsidR="00417A5A" w:rsidRPr="00814B9C" w:rsidRDefault="00A201BA" w:rsidP="003F5087">
      <w:pPr>
        <w:pStyle w:val="puce1"/>
        <w:numPr>
          <w:ilvl w:val="0"/>
          <w:numId w:val="8"/>
        </w:numPr>
        <w:rPr>
          <w:rFonts w:ascii="Calibri" w:hAnsi="Calibri"/>
          <w:color w:val="000000" w:themeColor="text1"/>
        </w:rPr>
      </w:pPr>
      <w:r w:rsidRPr="00814B9C">
        <w:rPr>
          <w:rFonts w:ascii="Calibri" w:hAnsi="Calibri"/>
          <w:color w:val="000000" w:themeColor="text1"/>
        </w:rPr>
        <w:t>Le</w:t>
      </w:r>
      <w:r w:rsidR="00417A5A" w:rsidRPr="00814B9C">
        <w:rPr>
          <w:rFonts w:ascii="Calibri" w:hAnsi="Calibri"/>
          <w:color w:val="000000" w:themeColor="text1"/>
        </w:rPr>
        <w:t xml:space="preserve"> Code de l’Environnement</w:t>
      </w:r>
      <w:r w:rsidR="009756B9" w:rsidRPr="00814B9C">
        <w:rPr>
          <w:rFonts w:ascii="Calibri" w:hAnsi="Calibri"/>
          <w:color w:val="000000" w:themeColor="text1"/>
        </w:rPr>
        <w:t> ;</w:t>
      </w:r>
    </w:p>
    <w:p w14:paraId="657E5800" w14:textId="4501E0D4" w:rsidR="00417A5A" w:rsidRPr="00814B9C" w:rsidRDefault="00A201BA" w:rsidP="003F5087">
      <w:pPr>
        <w:pStyle w:val="puce1"/>
        <w:numPr>
          <w:ilvl w:val="0"/>
          <w:numId w:val="8"/>
        </w:numPr>
        <w:rPr>
          <w:rFonts w:ascii="Calibri" w:hAnsi="Calibri"/>
          <w:color w:val="000000" w:themeColor="text1"/>
        </w:rPr>
      </w:pPr>
      <w:r w:rsidRPr="00814B9C">
        <w:rPr>
          <w:rFonts w:ascii="Calibri" w:hAnsi="Calibri"/>
          <w:color w:val="000000" w:themeColor="text1"/>
        </w:rPr>
        <w:t>L’Arrêté</w:t>
      </w:r>
      <w:r w:rsidR="00417A5A" w:rsidRPr="00814B9C">
        <w:rPr>
          <w:rFonts w:ascii="Calibri" w:hAnsi="Calibri"/>
          <w:color w:val="000000" w:themeColor="text1"/>
        </w:rPr>
        <w:t xml:space="preserve"> du 25 juin 1980 modifié, portant approbation des dispositions générales du règlement de sécurité contre les risques d’incendie et de panique dans les ERP, et les arrêtés modificatifs relatifs aux dispositions particulières concernant les types d’établissements</w:t>
      </w:r>
      <w:r w:rsidR="009756B9" w:rsidRPr="00814B9C">
        <w:rPr>
          <w:rFonts w:ascii="Calibri" w:hAnsi="Calibri"/>
          <w:color w:val="000000" w:themeColor="text1"/>
        </w:rPr>
        <w:t> ;</w:t>
      </w:r>
    </w:p>
    <w:p w14:paraId="3B02DC7B" w14:textId="355660C5" w:rsidR="00417A5A" w:rsidRPr="00814B9C" w:rsidRDefault="00A201BA" w:rsidP="003F5087">
      <w:pPr>
        <w:pStyle w:val="puce1"/>
        <w:numPr>
          <w:ilvl w:val="0"/>
          <w:numId w:val="8"/>
        </w:numPr>
        <w:rPr>
          <w:rFonts w:ascii="Calibri" w:hAnsi="Calibri"/>
          <w:color w:val="000000" w:themeColor="text1"/>
        </w:rPr>
      </w:pPr>
      <w:r w:rsidRPr="00814B9C">
        <w:rPr>
          <w:rFonts w:ascii="Calibri" w:hAnsi="Calibri"/>
          <w:color w:val="000000" w:themeColor="text1"/>
        </w:rPr>
        <w:t>L’Arrêté</w:t>
      </w:r>
      <w:r w:rsidR="00417A5A" w:rsidRPr="00814B9C">
        <w:rPr>
          <w:rFonts w:ascii="Calibri" w:hAnsi="Calibri"/>
          <w:color w:val="000000" w:themeColor="text1"/>
        </w:rPr>
        <w:t xml:space="preserve"> du 30 décembre 2011, portant règlement de sécurité pour la construction des immeubles de grande hauteur et leur protection contre les risques d'incendie et de panique dans les IGH</w:t>
      </w:r>
      <w:r w:rsidR="009756B9" w:rsidRPr="00814B9C">
        <w:rPr>
          <w:rFonts w:ascii="Calibri" w:hAnsi="Calibri"/>
          <w:color w:val="000000" w:themeColor="text1"/>
        </w:rPr>
        <w:t> ;</w:t>
      </w:r>
    </w:p>
    <w:p w14:paraId="77D12469" w14:textId="46F2B902" w:rsidR="00417A5A" w:rsidRPr="00814B9C" w:rsidRDefault="00A201BA" w:rsidP="003F5087">
      <w:pPr>
        <w:pStyle w:val="puce1"/>
        <w:numPr>
          <w:ilvl w:val="0"/>
          <w:numId w:val="8"/>
        </w:numPr>
        <w:rPr>
          <w:rFonts w:ascii="Calibri" w:hAnsi="Calibri"/>
          <w:color w:val="000000" w:themeColor="text1"/>
        </w:rPr>
      </w:pPr>
      <w:r w:rsidRPr="00814B9C">
        <w:rPr>
          <w:rFonts w:ascii="Calibri" w:hAnsi="Calibri"/>
          <w:color w:val="000000" w:themeColor="text1"/>
        </w:rPr>
        <w:t>Le</w:t>
      </w:r>
      <w:r w:rsidR="00417A5A" w:rsidRPr="00814B9C">
        <w:rPr>
          <w:rFonts w:ascii="Calibri" w:hAnsi="Calibri"/>
          <w:color w:val="000000" w:themeColor="text1"/>
        </w:rPr>
        <w:t xml:space="preserve"> Décret 92-332 du 31 mars 1992 et l’Arrêté du 21 décembre 1993 relatifs au fonctionnement sans risque d’accident pour les travailleurs</w:t>
      </w:r>
      <w:r w:rsidR="009756B9" w:rsidRPr="00814B9C">
        <w:rPr>
          <w:rFonts w:ascii="Calibri" w:hAnsi="Calibri"/>
          <w:color w:val="000000" w:themeColor="text1"/>
        </w:rPr>
        <w:t> ;</w:t>
      </w:r>
    </w:p>
    <w:p w14:paraId="0DB4C9AC" w14:textId="7198E931" w:rsidR="00453F06" w:rsidRPr="00814B9C" w:rsidRDefault="00A201BA" w:rsidP="003F5087">
      <w:pPr>
        <w:pStyle w:val="puce1"/>
        <w:numPr>
          <w:ilvl w:val="0"/>
          <w:numId w:val="8"/>
        </w:numPr>
        <w:rPr>
          <w:rFonts w:ascii="Calibri" w:hAnsi="Calibri"/>
          <w:color w:val="000000" w:themeColor="text1"/>
        </w:rPr>
      </w:pPr>
      <w:r w:rsidRPr="00814B9C">
        <w:rPr>
          <w:rFonts w:ascii="Calibri" w:hAnsi="Calibri"/>
          <w:color w:val="000000" w:themeColor="text1"/>
        </w:rPr>
        <w:t>L’ensemble</w:t>
      </w:r>
      <w:r w:rsidR="00453F06" w:rsidRPr="00814B9C">
        <w:rPr>
          <w:rFonts w:ascii="Calibri" w:hAnsi="Calibri"/>
          <w:color w:val="000000" w:themeColor="text1"/>
        </w:rPr>
        <w:t xml:space="preserve"> des lois, décrets, arrêtés, règlements, circulaires, et tous les textes administratifs nationaux ou locaux applicables dans le cadre de l’exécution du présent marché pour autant qu’ils soient d’ordre public, ou qu’ils suppléent au silence des autres pièces contractuelles</w:t>
      </w:r>
      <w:r w:rsidR="009756B9" w:rsidRPr="00814B9C">
        <w:rPr>
          <w:rFonts w:ascii="Calibri" w:hAnsi="Calibri"/>
          <w:color w:val="000000" w:themeColor="text1"/>
        </w:rPr>
        <w:t> ;</w:t>
      </w:r>
    </w:p>
    <w:p w14:paraId="6BA9767E" w14:textId="0E9B722C" w:rsidR="00417A5A" w:rsidRPr="00814B9C" w:rsidRDefault="00417A5A" w:rsidP="003F5087">
      <w:pPr>
        <w:pStyle w:val="puce1"/>
        <w:numPr>
          <w:ilvl w:val="0"/>
          <w:numId w:val="8"/>
        </w:numPr>
        <w:rPr>
          <w:rFonts w:ascii="Calibri" w:hAnsi="Calibri"/>
          <w:color w:val="000000" w:themeColor="text1"/>
        </w:rPr>
      </w:pPr>
      <w:r w:rsidRPr="00814B9C">
        <w:rPr>
          <w:rFonts w:ascii="Calibri" w:hAnsi="Calibri"/>
          <w:color w:val="000000" w:themeColor="text1"/>
        </w:rPr>
        <w:t xml:space="preserve">Par ailleurs, le </w:t>
      </w:r>
      <w:r w:rsidR="000941FB" w:rsidRPr="00814B9C">
        <w:rPr>
          <w:rFonts w:ascii="Calibri" w:hAnsi="Calibri"/>
          <w:color w:val="000000" w:themeColor="text1"/>
        </w:rPr>
        <w:t>TITULAIRE</w:t>
      </w:r>
      <w:r w:rsidRPr="00814B9C">
        <w:rPr>
          <w:rFonts w:ascii="Calibri" w:hAnsi="Calibri"/>
          <w:color w:val="000000" w:themeColor="text1"/>
        </w:rPr>
        <w:t xml:space="preserve"> s'engage à se conformer notamment aux prescriptions des documents portant sur la réglementation (énumération non limitative)</w:t>
      </w:r>
      <w:r w:rsidR="009756B9" w:rsidRPr="00814B9C">
        <w:rPr>
          <w:rFonts w:ascii="Calibri" w:hAnsi="Calibri"/>
          <w:color w:val="000000" w:themeColor="text1"/>
        </w:rPr>
        <w:t> ;</w:t>
      </w:r>
    </w:p>
    <w:p w14:paraId="13C25F5E" w14:textId="21B27458" w:rsidR="00417A5A" w:rsidRPr="00814B9C" w:rsidRDefault="00A201BA" w:rsidP="003F5087">
      <w:pPr>
        <w:pStyle w:val="puce1"/>
        <w:numPr>
          <w:ilvl w:val="0"/>
          <w:numId w:val="8"/>
        </w:numPr>
        <w:rPr>
          <w:rFonts w:ascii="Calibri" w:hAnsi="Calibri"/>
          <w:color w:val="000000" w:themeColor="text1"/>
        </w:rPr>
      </w:pPr>
      <w:r w:rsidRPr="00814B9C">
        <w:rPr>
          <w:rFonts w:ascii="Calibri" w:hAnsi="Calibri"/>
          <w:color w:val="000000" w:themeColor="text1"/>
        </w:rPr>
        <w:t>De</w:t>
      </w:r>
      <w:r w:rsidR="00417A5A" w:rsidRPr="00814B9C">
        <w:rPr>
          <w:rFonts w:ascii="Calibri" w:hAnsi="Calibri"/>
          <w:color w:val="000000" w:themeColor="text1"/>
        </w:rPr>
        <w:t xml:space="preserve"> la réglementation du travail à tous les textes modificatifs ou subséquents, et notamment les dispositions relatives à l'hygiène et à la sécurité des règlements intérieurs propres au Client</w:t>
      </w:r>
      <w:r w:rsidR="009756B9" w:rsidRPr="00814B9C">
        <w:rPr>
          <w:rFonts w:ascii="Calibri" w:hAnsi="Calibri"/>
          <w:color w:val="000000" w:themeColor="text1"/>
        </w:rPr>
        <w:t> ;</w:t>
      </w:r>
    </w:p>
    <w:p w14:paraId="227E6D53" w14:textId="77777777" w:rsidR="00902E9C" w:rsidRPr="00814B9C" w:rsidRDefault="00902E9C" w:rsidP="004D2042">
      <w:pPr>
        <w:jc w:val="both"/>
        <w:rPr>
          <w:rFonts w:ascii="Calibri" w:hAnsi="Calibri" w:cs="Calibri"/>
          <w:color w:val="000000" w:themeColor="text1"/>
          <w:sz w:val="22"/>
          <w:szCs w:val="22"/>
        </w:rPr>
      </w:pPr>
    </w:p>
    <w:p w14:paraId="51DFEE85" w14:textId="77DE3404" w:rsidR="002B6F7A" w:rsidRPr="00814B9C" w:rsidRDefault="002B6F7A" w:rsidP="004D2042">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w:t>
      </w:r>
      <w:r w:rsidR="000941FB" w:rsidRPr="00814B9C">
        <w:rPr>
          <w:rFonts w:ascii="Calibri" w:hAnsi="Calibri" w:cs="Calibri"/>
          <w:color w:val="000000" w:themeColor="text1"/>
          <w:sz w:val="22"/>
          <w:szCs w:val="22"/>
        </w:rPr>
        <w:t>TITULAIRE</w:t>
      </w:r>
      <w:r w:rsidR="00CD19D8" w:rsidRPr="00814B9C">
        <w:rPr>
          <w:rFonts w:ascii="Calibri" w:hAnsi="Calibri" w:cs="Calibri"/>
          <w:color w:val="000000" w:themeColor="text1"/>
          <w:sz w:val="22"/>
          <w:szCs w:val="22"/>
        </w:rPr>
        <w:t xml:space="preserve"> ne</w:t>
      </w:r>
      <w:r w:rsidRPr="00814B9C">
        <w:rPr>
          <w:rFonts w:ascii="Calibri" w:hAnsi="Calibri" w:cs="Calibri"/>
          <w:color w:val="000000" w:themeColor="text1"/>
          <w:sz w:val="22"/>
          <w:szCs w:val="22"/>
        </w:rPr>
        <w:t xml:space="preserve"> pourra se prévaloir dans l’exercice de sa mission d’une quelconque ignorance de ces textes et, d’une manière générale, de tout texte et de toute la réglementation intéressant son activité pour l’exécution du présent marché. </w:t>
      </w:r>
    </w:p>
    <w:p w14:paraId="16CE5430" w14:textId="44FBFCA0" w:rsidR="002B6F7A" w:rsidRPr="00814B9C" w:rsidRDefault="00CE1063" w:rsidP="004D2042">
      <w:pPr>
        <w:pStyle w:val="Corpsdetexte"/>
        <w:tabs>
          <w:tab w:val="clear" w:pos="0"/>
          <w:tab w:val="clear" w:pos="1080"/>
          <w:tab w:val="clear" w:pos="1440"/>
        </w:tabs>
        <w:jc w:val="both"/>
        <w:rPr>
          <w:rFonts w:ascii="Calibri" w:hAnsi="Calibri" w:cs="Calibri"/>
          <w:b w:val="0"/>
          <w:i/>
          <w:color w:val="000000" w:themeColor="text1"/>
          <w:sz w:val="22"/>
          <w:szCs w:val="22"/>
        </w:rPr>
      </w:pPr>
      <w:r w:rsidRPr="00814B9C">
        <w:rPr>
          <w:rFonts w:ascii="Calibri" w:hAnsi="Calibri" w:cs="Calibri"/>
          <w:b w:val="0"/>
          <w:i/>
          <w:color w:val="000000" w:themeColor="text1"/>
          <w:sz w:val="22"/>
          <w:szCs w:val="22"/>
        </w:rPr>
        <w:t xml:space="preserve">Nota </w:t>
      </w:r>
      <w:r w:rsidR="002B6F7A" w:rsidRPr="00814B9C">
        <w:rPr>
          <w:rFonts w:ascii="Calibri" w:hAnsi="Calibri" w:cs="Calibri"/>
          <w:b w:val="0"/>
          <w:i/>
          <w:color w:val="000000" w:themeColor="text1"/>
          <w:sz w:val="22"/>
          <w:szCs w:val="22"/>
        </w:rPr>
        <w:t xml:space="preserve">: L’attention du </w:t>
      </w:r>
      <w:r w:rsidR="000941FB" w:rsidRPr="00814B9C">
        <w:rPr>
          <w:rFonts w:ascii="Calibri" w:hAnsi="Calibri" w:cs="Calibri"/>
          <w:b w:val="0"/>
          <w:i/>
          <w:color w:val="000000" w:themeColor="text1"/>
          <w:sz w:val="22"/>
          <w:szCs w:val="22"/>
        </w:rPr>
        <w:t>TITULAIRE</w:t>
      </w:r>
      <w:r w:rsidR="002B6F7A" w:rsidRPr="00814B9C">
        <w:rPr>
          <w:rFonts w:ascii="Calibri" w:hAnsi="Calibri" w:cs="Calibri"/>
          <w:b w:val="0"/>
          <w:i/>
          <w:color w:val="000000" w:themeColor="text1"/>
          <w:sz w:val="22"/>
          <w:szCs w:val="22"/>
        </w:rPr>
        <w:t xml:space="preserve"> est attirée sur le fait que bien qu’elles ne soient pas jointes, les pièces générales citées au </w:t>
      </w:r>
      <w:r w:rsidR="0059697D" w:rsidRPr="00814B9C">
        <w:rPr>
          <w:rFonts w:ascii="Calibri" w:hAnsi="Calibri" w:cs="Calibri"/>
          <w:b w:val="0"/>
          <w:i/>
          <w:color w:val="000000" w:themeColor="text1"/>
          <w:sz w:val="22"/>
          <w:szCs w:val="22"/>
        </w:rPr>
        <w:t>3</w:t>
      </w:r>
      <w:r w:rsidR="00CD19D8" w:rsidRPr="00814B9C">
        <w:rPr>
          <w:rFonts w:ascii="Calibri" w:hAnsi="Calibri" w:cs="Calibri"/>
          <w:b w:val="0"/>
          <w:i/>
          <w:color w:val="000000" w:themeColor="text1"/>
          <w:sz w:val="22"/>
          <w:szCs w:val="22"/>
        </w:rPr>
        <w:t>.2 ci</w:t>
      </w:r>
      <w:r w:rsidR="002B6F7A" w:rsidRPr="00814B9C">
        <w:rPr>
          <w:rFonts w:ascii="Calibri" w:hAnsi="Calibri" w:cs="Calibri"/>
          <w:b w:val="0"/>
          <w:i/>
          <w:color w:val="000000" w:themeColor="text1"/>
          <w:sz w:val="22"/>
          <w:szCs w:val="22"/>
        </w:rPr>
        <w:t xml:space="preserve">-dessus sont rendues contractuelles par le présent marché. </w:t>
      </w:r>
    </w:p>
    <w:p w14:paraId="61E23BF7" w14:textId="1E2767F4" w:rsidR="00081930" w:rsidRPr="00814B9C" w:rsidRDefault="001C5191" w:rsidP="00D32314">
      <w:pPr>
        <w:pStyle w:val="Titre2"/>
        <w:rPr>
          <w:rFonts w:ascii="Calibri" w:hAnsi="Calibri" w:cs="Calibri"/>
          <w:color w:val="000000" w:themeColor="text1"/>
          <w:sz w:val="24"/>
          <w:szCs w:val="24"/>
        </w:rPr>
      </w:pPr>
      <w:bookmarkStart w:id="23" w:name="_Toc215051341"/>
      <w:r w:rsidRPr="00814B9C">
        <w:rPr>
          <w:rFonts w:ascii="Calibri" w:hAnsi="Calibri" w:cs="Calibri"/>
          <w:color w:val="000000" w:themeColor="text1"/>
          <w:sz w:val="24"/>
          <w:szCs w:val="24"/>
        </w:rPr>
        <w:lastRenderedPageBreak/>
        <w:t>Durée du marché</w:t>
      </w:r>
      <w:r w:rsidR="00081930" w:rsidRPr="00814B9C">
        <w:rPr>
          <w:rFonts w:ascii="Calibri" w:hAnsi="Calibri" w:cs="Calibri"/>
          <w:color w:val="000000" w:themeColor="text1"/>
          <w:sz w:val="24"/>
          <w:szCs w:val="24"/>
        </w:rPr>
        <w:t xml:space="preserve"> et délai d’intervention</w:t>
      </w:r>
      <w:bookmarkEnd w:id="23"/>
    </w:p>
    <w:p w14:paraId="76081ECD" w14:textId="1A611B22" w:rsidR="00081930" w:rsidRPr="00814B9C" w:rsidRDefault="00081930" w:rsidP="00081930">
      <w:pPr>
        <w:pStyle w:val="Titre3"/>
        <w:rPr>
          <w:rFonts w:ascii="Calibri" w:hAnsi="Calibri" w:cs="Calibri"/>
          <w:color w:val="000000" w:themeColor="text1"/>
          <w:sz w:val="24"/>
        </w:rPr>
      </w:pPr>
      <w:bookmarkStart w:id="24" w:name="_Toc215051342"/>
      <w:r w:rsidRPr="00814B9C">
        <w:rPr>
          <w:rFonts w:ascii="Calibri" w:hAnsi="Calibri" w:cs="Calibri"/>
          <w:color w:val="000000" w:themeColor="text1"/>
          <w:sz w:val="24"/>
        </w:rPr>
        <w:t>Durée du marché</w:t>
      </w:r>
      <w:bookmarkEnd w:id="24"/>
      <w:r w:rsidRPr="00814B9C">
        <w:rPr>
          <w:rFonts w:ascii="Calibri" w:hAnsi="Calibri" w:cs="Calibri"/>
          <w:color w:val="000000" w:themeColor="text1"/>
          <w:sz w:val="24"/>
        </w:rPr>
        <w:t xml:space="preserve"> </w:t>
      </w:r>
    </w:p>
    <w:p w14:paraId="4E5C7E22" w14:textId="4AA7418A" w:rsidR="00125D82" w:rsidRPr="00814B9C" w:rsidRDefault="00125D82" w:rsidP="00125D82">
      <w:pPr>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Le marché est conclu pour une durée d’un an à compter de sa date de notification et sera reconductible</w:t>
      </w:r>
      <w:r w:rsidR="009D1D6F" w:rsidRPr="00814B9C">
        <w:rPr>
          <w:rFonts w:ascii="Calibri" w:hAnsi="Calibri" w:cs="Calibri"/>
          <w:color w:val="000000" w:themeColor="text1"/>
          <w:sz w:val="22"/>
          <w:szCs w:val="22"/>
          <w:lang w:eastAsia="fr-FR"/>
        </w:rPr>
        <w:t xml:space="preserve"> pour un an</w:t>
      </w:r>
      <w:r w:rsidRPr="00814B9C">
        <w:rPr>
          <w:rFonts w:ascii="Calibri" w:hAnsi="Calibri" w:cs="Calibri"/>
          <w:color w:val="000000" w:themeColor="text1"/>
          <w:sz w:val="22"/>
          <w:szCs w:val="22"/>
          <w:lang w:eastAsia="fr-FR"/>
        </w:rPr>
        <w:t xml:space="preserve"> à sa date d’anniversaire sans que sa durée totale ne puisse excéder </w:t>
      </w:r>
      <w:r w:rsidR="009D1D6F" w:rsidRPr="00814B9C">
        <w:rPr>
          <w:rFonts w:ascii="Calibri" w:hAnsi="Calibri" w:cs="Calibri"/>
          <w:color w:val="000000" w:themeColor="text1"/>
          <w:sz w:val="22"/>
          <w:szCs w:val="22"/>
          <w:lang w:eastAsia="fr-FR"/>
        </w:rPr>
        <w:t>deux</w:t>
      </w:r>
      <w:r w:rsidR="00081930" w:rsidRPr="00814B9C">
        <w:rPr>
          <w:rFonts w:ascii="Calibri" w:hAnsi="Calibri" w:cs="Calibri"/>
          <w:color w:val="000000" w:themeColor="text1"/>
          <w:sz w:val="22"/>
          <w:szCs w:val="22"/>
          <w:lang w:eastAsia="fr-FR"/>
        </w:rPr>
        <w:t xml:space="preserve"> (</w:t>
      </w:r>
      <w:r w:rsidR="009D1D6F" w:rsidRPr="00814B9C">
        <w:rPr>
          <w:rFonts w:ascii="Calibri" w:hAnsi="Calibri" w:cs="Calibri"/>
          <w:color w:val="000000" w:themeColor="text1"/>
          <w:sz w:val="22"/>
          <w:szCs w:val="22"/>
          <w:lang w:eastAsia="fr-FR"/>
        </w:rPr>
        <w:t>2</w:t>
      </w:r>
      <w:r w:rsidR="00081930" w:rsidRPr="00814B9C">
        <w:rPr>
          <w:rFonts w:ascii="Calibri" w:hAnsi="Calibri" w:cs="Calibri"/>
          <w:color w:val="000000" w:themeColor="text1"/>
          <w:sz w:val="22"/>
          <w:szCs w:val="22"/>
          <w:lang w:eastAsia="fr-FR"/>
        </w:rPr>
        <w:t xml:space="preserve">) ans. </w:t>
      </w:r>
    </w:p>
    <w:p w14:paraId="4D5FCDFF" w14:textId="272248E3" w:rsidR="00125D82" w:rsidRPr="00814B9C" w:rsidRDefault="00125D82" w:rsidP="00125D82">
      <w:pPr>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 xml:space="preserve">Conformément à l’article R2112-4 du Code de la commande publique, la reconduction du marché est tacite. Le </w:t>
      </w:r>
      <w:r w:rsidR="000941FB" w:rsidRPr="00814B9C">
        <w:rPr>
          <w:rFonts w:ascii="Calibri" w:hAnsi="Calibri" w:cs="Calibri"/>
          <w:color w:val="000000" w:themeColor="text1"/>
          <w:sz w:val="22"/>
          <w:szCs w:val="22"/>
          <w:lang w:eastAsia="fr-FR"/>
        </w:rPr>
        <w:t>TITULAIRE</w:t>
      </w:r>
      <w:r w:rsidRPr="00814B9C">
        <w:rPr>
          <w:rFonts w:ascii="Calibri" w:hAnsi="Calibri" w:cs="Calibri"/>
          <w:color w:val="000000" w:themeColor="text1"/>
          <w:sz w:val="22"/>
          <w:szCs w:val="22"/>
          <w:lang w:eastAsia="fr-FR"/>
        </w:rPr>
        <w:t xml:space="preserve"> ne peut s’opposer à cette reconduction.</w:t>
      </w:r>
    </w:p>
    <w:p w14:paraId="40688503" w14:textId="2BF5ABC2" w:rsidR="00876B19" w:rsidRPr="00814B9C" w:rsidRDefault="00125D82" w:rsidP="00437DB2">
      <w:pPr>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 xml:space="preserve">En cas de non-reconduction du marché, la décision du pouvoir adjudicateur est notifiée au </w:t>
      </w:r>
      <w:r w:rsidR="000941FB" w:rsidRPr="00814B9C">
        <w:rPr>
          <w:rFonts w:ascii="Calibri" w:hAnsi="Calibri" w:cs="Calibri"/>
          <w:color w:val="000000" w:themeColor="text1"/>
          <w:sz w:val="22"/>
          <w:szCs w:val="22"/>
          <w:lang w:eastAsia="fr-FR"/>
        </w:rPr>
        <w:t>TITULAIRE</w:t>
      </w:r>
      <w:r w:rsidRPr="00814B9C">
        <w:rPr>
          <w:rFonts w:ascii="Calibri" w:hAnsi="Calibri" w:cs="Calibri"/>
          <w:color w:val="000000" w:themeColor="text1"/>
          <w:sz w:val="22"/>
          <w:szCs w:val="22"/>
          <w:lang w:eastAsia="fr-FR"/>
        </w:rPr>
        <w:t xml:space="preserve"> avec un préavis de deux mois avant la date d’expiration de la période en cours par lettre recommandée avec accusé de réception.</w:t>
      </w:r>
      <w:bookmarkStart w:id="25" w:name="_Hlk188026161"/>
      <w:bookmarkStart w:id="26" w:name="_Toc255982596"/>
    </w:p>
    <w:p w14:paraId="32E9D624" w14:textId="1262DCA8" w:rsidR="002B6F7A" w:rsidRPr="00814B9C" w:rsidRDefault="002B6F7A" w:rsidP="005A50B9">
      <w:pPr>
        <w:pStyle w:val="Titre2"/>
        <w:rPr>
          <w:rFonts w:ascii="Calibri" w:hAnsi="Calibri" w:cs="Calibri"/>
          <w:color w:val="000000" w:themeColor="text1"/>
          <w:sz w:val="24"/>
          <w:szCs w:val="24"/>
        </w:rPr>
      </w:pPr>
      <w:bookmarkStart w:id="27" w:name="_Toc215051343"/>
      <w:bookmarkEnd w:id="25"/>
      <w:r w:rsidRPr="00814B9C">
        <w:rPr>
          <w:rFonts w:ascii="Calibri" w:hAnsi="Calibri" w:cs="Calibri"/>
          <w:color w:val="000000" w:themeColor="text1"/>
          <w:sz w:val="24"/>
          <w:szCs w:val="24"/>
        </w:rPr>
        <w:t>M</w:t>
      </w:r>
      <w:r w:rsidR="00162FDB" w:rsidRPr="00814B9C">
        <w:rPr>
          <w:rFonts w:ascii="Calibri" w:hAnsi="Calibri" w:cs="Calibri"/>
          <w:color w:val="000000" w:themeColor="text1"/>
          <w:sz w:val="24"/>
          <w:szCs w:val="24"/>
        </w:rPr>
        <w:t>ontant du marché – rémunération des prestations</w:t>
      </w:r>
      <w:bookmarkEnd w:id="26"/>
      <w:bookmarkEnd w:id="27"/>
    </w:p>
    <w:p w14:paraId="1834B2FC" w14:textId="1DB6BC83" w:rsidR="00902E9C" w:rsidRPr="00814B9C" w:rsidRDefault="009431BB" w:rsidP="00C058DE">
      <w:pPr>
        <w:jc w:val="both"/>
        <w:rPr>
          <w:rFonts w:ascii="Calibri" w:hAnsi="Calibri" w:cs="Calibri"/>
          <w:color w:val="000000" w:themeColor="text1"/>
          <w:sz w:val="22"/>
          <w:szCs w:val="22"/>
        </w:rPr>
      </w:pPr>
      <w:r w:rsidRPr="00814B9C">
        <w:rPr>
          <w:rFonts w:ascii="Calibri" w:hAnsi="Calibri" w:cs="Calibri"/>
          <w:color w:val="000000" w:themeColor="text1"/>
          <w:sz w:val="22"/>
          <w:szCs w:val="22"/>
        </w:rPr>
        <w:t>Les prix sont réputés comprendre toutes les charges fiscales ou autres frappant obligatoirement les prestations, les frais afférents ainsi que toutes les autres dépenses nécessaires à l’exécution des prestations, les marges pour risque et les marges bénéficiaires.</w:t>
      </w:r>
    </w:p>
    <w:p w14:paraId="4FC8F161" w14:textId="78AFF1D8" w:rsidR="002B6F7A" w:rsidRPr="00814B9C" w:rsidRDefault="009431BB" w:rsidP="005A50B9">
      <w:pPr>
        <w:pStyle w:val="Titre3"/>
        <w:rPr>
          <w:rFonts w:ascii="Calibri" w:hAnsi="Calibri" w:cs="Calibri"/>
          <w:color w:val="000000" w:themeColor="text1"/>
          <w:sz w:val="24"/>
        </w:rPr>
      </w:pPr>
      <w:bookmarkStart w:id="28" w:name="_Toc215051344"/>
      <w:r w:rsidRPr="00814B9C">
        <w:rPr>
          <w:rFonts w:ascii="Calibri" w:hAnsi="Calibri" w:cs="Calibri"/>
          <w:color w:val="000000" w:themeColor="text1"/>
          <w:sz w:val="24"/>
        </w:rPr>
        <w:t>Forme</w:t>
      </w:r>
      <w:r w:rsidR="005E72CB" w:rsidRPr="00814B9C">
        <w:rPr>
          <w:rFonts w:ascii="Calibri" w:hAnsi="Calibri" w:cs="Calibri"/>
          <w:color w:val="000000" w:themeColor="text1"/>
          <w:sz w:val="24"/>
        </w:rPr>
        <w:t xml:space="preserve"> des prix</w:t>
      </w:r>
      <w:bookmarkEnd w:id="28"/>
    </w:p>
    <w:p w14:paraId="74A4B47C" w14:textId="4C1E8DFF" w:rsidR="009431BB" w:rsidRPr="00814B9C" w:rsidRDefault="009431BB" w:rsidP="004D2042">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Il s’agit d’un accord-cadre à bons de commande </w:t>
      </w:r>
      <w:r w:rsidR="0097130A" w:rsidRPr="00814B9C">
        <w:rPr>
          <w:rFonts w:ascii="Calibri" w:hAnsi="Calibri" w:cs="Calibri"/>
          <w:color w:val="000000" w:themeColor="text1"/>
          <w:sz w:val="22"/>
          <w:szCs w:val="22"/>
        </w:rPr>
        <w:t xml:space="preserve">avec </w:t>
      </w:r>
      <w:r w:rsidR="002466D8" w:rsidRPr="00814B9C">
        <w:rPr>
          <w:rFonts w:ascii="Calibri" w:hAnsi="Calibri" w:cs="Calibri"/>
          <w:color w:val="000000" w:themeColor="text1"/>
          <w:sz w:val="22"/>
          <w:szCs w:val="22"/>
        </w:rPr>
        <w:t xml:space="preserve">montant minimum et un montant maximum. </w:t>
      </w:r>
    </w:p>
    <w:p w14:paraId="6B704440" w14:textId="61346F4A" w:rsidR="009431BB" w:rsidRPr="00814B9C" w:rsidRDefault="009431BB" w:rsidP="004D2042">
      <w:pPr>
        <w:jc w:val="both"/>
        <w:rPr>
          <w:rFonts w:ascii="Calibri" w:hAnsi="Calibri" w:cs="Calibri"/>
          <w:color w:val="000000" w:themeColor="text1"/>
          <w:sz w:val="22"/>
          <w:szCs w:val="22"/>
        </w:rPr>
      </w:pPr>
      <w:r w:rsidRPr="00814B9C">
        <w:rPr>
          <w:rFonts w:ascii="Calibri" w:hAnsi="Calibri" w:cs="Calibri"/>
          <w:color w:val="000000" w:themeColor="text1"/>
          <w:sz w:val="22"/>
          <w:szCs w:val="22"/>
        </w:rPr>
        <w:t>Le présent marché est conclu à prix unitaires</w:t>
      </w:r>
      <w:r w:rsidR="002466D8" w:rsidRPr="00814B9C">
        <w:rPr>
          <w:rFonts w:ascii="Calibri" w:hAnsi="Calibri" w:cs="Calibri"/>
          <w:color w:val="000000" w:themeColor="text1"/>
          <w:sz w:val="22"/>
          <w:szCs w:val="22"/>
        </w:rPr>
        <w:t xml:space="preserve"> et forfaitaires</w:t>
      </w:r>
      <w:r w:rsidRPr="00814B9C">
        <w:rPr>
          <w:rFonts w:ascii="Calibri" w:hAnsi="Calibri" w:cs="Calibri"/>
          <w:color w:val="000000" w:themeColor="text1"/>
          <w:sz w:val="22"/>
          <w:szCs w:val="22"/>
        </w:rPr>
        <w:t xml:space="preserve">. Ils sont établis hors taxes et sont réputés </w:t>
      </w:r>
      <w:r w:rsidR="002466D8" w:rsidRPr="00814B9C">
        <w:rPr>
          <w:rFonts w:ascii="Calibri" w:hAnsi="Calibri" w:cs="Calibri"/>
          <w:color w:val="000000" w:themeColor="text1"/>
          <w:sz w:val="22"/>
          <w:szCs w:val="22"/>
        </w:rPr>
        <w:t>couvrir tous les coûts nécessaires à la bonne exécution des prestations (notamment les coûts de personnel, déplacements et séjours, et le cas échéant les évolutions logicielles couvertes par le forfait).</w:t>
      </w:r>
    </w:p>
    <w:p w14:paraId="5AC3D46D" w14:textId="77777777" w:rsidR="002466D8" w:rsidRPr="00814B9C" w:rsidRDefault="002466D8" w:rsidP="00B97BEE">
      <w:pPr>
        <w:spacing w:before="0" w:after="0"/>
        <w:jc w:val="both"/>
        <w:rPr>
          <w:rFonts w:ascii="Calibri" w:hAnsi="Calibri" w:cs="Calibri"/>
          <w:color w:val="000000" w:themeColor="text1"/>
          <w:sz w:val="22"/>
          <w:szCs w:val="22"/>
        </w:rPr>
      </w:pPr>
    </w:p>
    <w:p w14:paraId="66CFB5E0" w14:textId="1593E7A8" w:rsidR="009431BB" w:rsidRPr="00814B9C" w:rsidRDefault="009431BB" w:rsidP="009431BB">
      <w:pPr>
        <w:pStyle w:val="Titre3"/>
        <w:rPr>
          <w:rFonts w:ascii="Calibri" w:hAnsi="Calibri" w:cs="Calibri"/>
          <w:color w:val="000000" w:themeColor="text1"/>
          <w:sz w:val="24"/>
        </w:rPr>
      </w:pPr>
      <w:bookmarkStart w:id="29" w:name="_Toc255982598"/>
      <w:bookmarkStart w:id="30" w:name="_Toc215051345"/>
      <w:r w:rsidRPr="00814B9C">
        <w:rPr>
          <w:rFonts w:ascii="Calibri" w:hAnsi="Calibri" w:cs="Calibri"/>
          <w:color w:val="000000" w:themeColor="text1"/>
          <w:sz w:val="24"/>
        </w:rPr>
        <w:t>Rémunération</w:t>
      </w:r>
      <w:r w:rsidR="005E72CB" w:rsidRPr="00814B9C">
        <w:rPr>
          <w:rFonts w:ascii="Calibri" w:hAnsi="Calibri" w:cs="Calibri"/>
          <w:color w:val="000000" w:themeColor="text1"/>
          <w:sz w:val="24"/>
        </w:rPr>
        <w:t xml:space="preserve"> des prestations</w:t>
      </w:r>
      <w:bookmarkEnd w:id="29"/>
      <w:bookmarkEnd w:id="30"/>
    </w:p>
    <w:p w14:paraId="7DEB703B" w14:textId="03164AC1" w:rsidR="009431BB" w:rsidRPr="00814B9C" w:rsidRDefault="009431BB" w:rsidP="004D2042">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Les prestations sont réglées en appliquant </w:t>
      </w:r>
      <w:r w:rsidR="00AF45C5" w:rsidRPr="00814B9C">
        <w:rPr>
          <w:rFonts w:ascii="Calibri" w:hAnsi="Calibri" w:cs="Calibri"/>
          <w:color w:val="000000" w:themeColor="text1"/>
          <w:sz w:val="22"/>
          <w:szCs w:val="22"/>
        </w:rPr>
        <w:t>la décomposition du prix global et forfaitaire (DPGF)</w:t>
      </w:r>
      <w:r w:rsidRPr="00814B9C">
        <w:rPr>
          <w:rFonts w:ascii="Calibri" w:hAnsi="Calibri" w:cs="Calibri"/>
          <w:color w:val="000000" w:themeColor="text1"/>
          <w:sz w:val="22"/>
          <w:szCs w:val="22"/>
        </w:rPr>
        <w:t xml:space="preserve"> </w:t>
      </w:r>
      <w:r w:rsidR="00AF45C5" w:rsidRPr="00814B9C">
        <w:rPr>
          <w:rFonts w:ascii="Calibri" w:hAnsi="Calibri" w:cs="Calibri"/>
          <w:color w:val="000000" w:themeColor="text1"/>
          <w:sz w:val="22"/>
          <w:szCs w:val="22"/>
        </w:rPr>
        <w:t xml:space="preserve">et le bordereau unitaire </w:t>
      </w:r>
      <w:r w:rsidRPr="00814B9C">
        <w:rPr>
          <w:rFonts w:ascii="Calibri" w:hAnsi="Calibri" w:cs="Calibri"/>
          <w:color w:val="000000" w:themeColor="text1"/>
          <w:sz w:val="22"/>
          <w:szCs w:val="22"/>
        </w:rPr>
        <w:t>des prix annexés au présent acte d’engagement (annexe 1</w:t>
      </w:r>
      <w:r w:rsidR="00AF45C5" w:rsidRPr="00814B9C">
        <w:rPr>
          <w:rFonts w:ascii="Calibri" w:hAnsi="Calibri" w:cs="Calibri"/>
          <w:color w:val="000000" w:themeColor="text1"/>
          <w:sz w:val="22"/>
          <w:szCs w:val="22"/>
        </w:rPr>
        <w:t xml:space="preserve"> et 2</w:t>
      </w:r>
      <w:r w:rsidRPr="00814B9C">
        <w:rPr>
          <w:rFonts w:ascii="Calibri" w:hAnsi="Calibri" w:cs="Calibri"/>
          <w:color w:val="000000" w:themeColor="text1"/>
          <w:sz w:val="22"/>
          <w:szCs w:val="22"/>
        </w:rPr>
        <w:t>).</w:t>
      </w:r>
    </w:p>
    <w:p w14:paraId="408D157D" w14:textId="77777777" w:rsidR="0097130A" w:rsidRPr="00814B9C" w:rsidRDefault="0097130A" w:rsidP="0097130A">
      <w:pPr>
        <w:spacing w:after="160" w:line="259" w:lineRule="auto"/>
        <w:rPr>
          <w:rFonts w:ascii="Calibri" w:hAnsi="Calibri" w:cs="Calibri"/>
          <w:color w:val="000000" w:themeColor="text1"/>
          <w:sz w:val="22"/>
          <w:szCs w:val="22"/>
        </w:rPr>
      </w:pPr>
      <w:r w:rsidRPr="00814B9C">
        <w:rPr>
          <w:rFonts w:ascii="Calibri" w:hAnsi="Calibri" w:cs="Calibri"/>
          <w:color w:val="000000" w:themeColor="text1"/>
          <w:sz w:val="22"/>
          <w:szCs w:val="22"/>
        </w:rPr>
        <w:t>Le montant annuel initial des prestations récurrentes s’élève à :</w:t>
      </w:r>
    </w:p>
    <w:tbl>
      <w:tblPr>
        <w:tblW w:w="10198" w:type="dxa"/>
        <w:tblCellSpacing w:w="15" w:type="dxa"/>
        <w:tblCellMar>
          <w:left w:w="0" w:type="dxa"/>
          <w:right w:w="0" w:type="dxa"/>
        </w:tblCellMar>
        <w:tblLook w:val="04A0" w:firstRow="1" w:lastRow="0" w:firstColumn="1" w:lastColumn="0" w:noHBand="0" w:noVBand="1"/>
      </w:tblPr>
      <w:tblGrid>
        <w:gridCol w:w="2969"/>
        <w:gridCol w:w="7229"/>
      </w:tblGrid>
      <w:tr w:rsidR="00814B9C" w:rsidRPr="00814B9C" w14:paraId="1D1730E5" w14:textId="77777777" w:rsidTr="002E3DA3">
        <w:trPr>
          <w:trHeight w:val="20"/>
          <w:tblHeader/>
          <w:tblCellSpacing w:w="15" w:type="dxa"/>
        </w:trPr>
        <w:tc>
          <w:tcPr>
            <w:tcW w:w="292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F7E24A3" w14:textId="77777777" w:rsidR="0097130A" w:rsidRPr="00814B9C" w:rsidRDefault="0097130A" w:rsidP="002E3DA3">
            <w:pPr>
              <w:spacing w:after="160" w:line="259" w:lineRule="auto"/>
              <w:rPr>
                <w:rFonts w:ascii="Calibri" w:hAnsi="Calibri" w:cs="Calibri"/>
                <w:color w:val="000000" w:themeColor="text1"/>
                <w:sz w:val="22"/>
                <w:szCs w:val="22"/>
              </w:rPr>
            </w:pPr>
            <w:r w:rsidRPr="00814B9C">
              <w:rPr>
                <w:rFonts w:ascii="Calibri" w:hAnsi="Calibri" w:cs="Calibri"/>
                <w:color w:val="000000" w:themeColor="text1"/>
                <w:sz w:val="22"/>
                <w:szCs w:val="22"/>
              </w:rPr>
              <w:t>Montant HT (en lettres)</w:t>
            </w:r>
          </w:p>
        </w:tc>
        <w:tc>
          <w:tcPr>
            <w:tcW w:w="718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5508551" w14:textId="77777777" w:rsidR="0097130A" w:rsidRPr="00814B9C" w:rsidRDefault="0097130A" w:rsidP="002E3DA3">
            <w:pPr>
              <w:spacing w:after="160" w:line="259" w:lineRule="auto"/>
              <w:rPr>
                <w:rFonts w:ascii="Calibri" w:hAnsi="Calibri" w:cs="Calibri"/>
                <w:color w:val="000000" w:themeColor="text1"/>
                <w:sz w:val="22"/>
                <w:szCs w:val="22"/>
              </w:rPr>
            </w:pPr>
            <w:r w:rsidRPr="00814B9C">
              <w:rPr>
                <w:rFonts w:ascii="Calibri" w:hAnsi="Calibri" w:cs="Calibri"/>
                <w:color w:val="000000" w:themeColor="text1"/>
                <w:sz w:val="22"/>
                <w:szCs w:val="22"/>
              </w:rPr>
              <w:t>............................................................ euros hors taxes</w:t>
            </w:r>
          </w:p>
        </w:tc>
      </w:tr>
      <w:tr w:rsidR="00814B9C" w:rsidRPr="00814B9C" w14:paraId="41F81372" w14:textId="77777777" w:rsidTr="002E3DA3">
        <w:trPr>
          <w:trHeight w:val="20"/>
          <w:tblCellSpacing w:w="15" w:type="dxa"/>
        </w:trPr>
        <w:tc>
          <w:tcPr>
            <w:tcW w:w="292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DBB8B13" w14:textId="77777777" w:rsidR="0097130A" w:rsidRPr="00814B9C" w:rsidRDefault="0097130A" w:rsidP="002E3DA3">
            <w:pPr>
              <w:spacing w:after="160" w:line="259" w:lineRule="auto"/>
              <w:rPr>
                <w:rFonts w:ascii="Calibri" w:hAnsi="Calibri" w:cs="Calibri"/>
                <w:color w:val="000000" w:themeColor="text1"/>
                <w:sz w:val="22"/>
                <w:szCs w:val="22"/>
              </w:rPr>
            </w:pPr>
            <w:r w:rsidRPr="00814B9C">
              <w:rPr>
                <w:rFonts w:ascii="Calibri" w:hAnsi="Calibri" w:cs="Calibri"/>
                <w:color w:val="000000" w:themeColor="text1"/>
                <w:sz w:val="22"/>
                <w:szCs w:val="22"/>
              </w:rPr>
              <w:t>Montant HT (en chiffres)</w:t>
            </w:r>
          </w:p>
        </w:tc>
        <w:tc>
          <w:tcPr>
            <w:tcW w:w="718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ED30F20" w14:textId="77777777" w:rsidR="0097130A" w:rsidRPr="00814B9C" w:rsidRDefault="0097130A" w:rsidP="002E3DA3">
            <w:pPr>
              <w:spacing w:after="160" w:line="259" w:lineRule="auto"/>
              <w:rPr>
                <w:rFonts w:ascii="Calibri" w:hAnsi="Calibri" w:cs="Calibri"/>
                <w:color w:val="000000" w:themeColor="text1"/>
                <w:sz w:val="22"/>
                <w:szCs w:val="22"/>
              </w:rPr>
            </w:pPr>
            <w:r w:rsidRPr="00814B9C">
              <w:rPr>
                <w:rFonts w:ascii="Calibri" w:hAnsi="Calibri" w:cs="Calibri"/>
                <w:color w:val="000000" w:themeColor="text1"/>
                <w:sz w:val="22"/>
                <w:szCs w:val="22"/>
              </w:rPr>
              <w:t>........................ € HT</w:t>
            </w:r>
          </w:p>
        </w:tc>
      </w:tr>
      <w:tr w:rsidR="00814B9C" w:rsidRPr="00814B9C" w14:paraId="543EB057" w14:textId="77777777" w:rsidTr="002E3DA3">
        <w:trPr>
          <w:trHeight w:val="20"/>
          <w:tblCellSpacing w:w="15" w:type="dxa"/>
        </w:trPr>
        <w:tc>
          <w:tcPr>
            <w:tcW w:w="292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50EC791" w14:textId="77777777" w:rsidR="0097130A" w:rsidRPr="00814B9C" w:rsidRDefault="0097130A" w:rsidP="002E3DA3">
            <w:pPr>
              <w:spacing w:after="160" w:line="259" w:lineRule="auto"/>
              <w:rPr>
                <w:rFonts w:ascii="Calibri" w:hAnsi="Calibri" w:cs="Calibri"/>
                <w:color w:val="000000" w:themeColor="text1"/>
                <w:sz w:val="22"/>
                <w:szCs w:val="22"/>
              </w:rPr>
            </w:pPr>
            <w:r w:rsidRPr="00814B9C">
              <w:rPr>
                <w:rFonts w:ascii="Calibri" w:hAnsi="Calibri" w:cs="Calibri"/>
                <w:color w:val="000000" w:themeColor="text1"/>
                <w:sz w:val="22"/>
                <w:szCs w:val="22"/>
              </w:rPr>
              <w:t>Montant TTC (en lettres)</w:t>
            </w:r>
          </w:p>
        </w:tc>
        <w:tc>
          <w:tcPr>
            <w:tcW w:w="718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0AE6A3" w14:textId="77777777" w:rsidR="0097130A" w:rsidRPr="00814B9C" w:rsidRDefault="0097130A" w:rsidP="002E3DA3">
            <w:pPr>
              <w:spacing w:after="160" w:line="259" w:lineRule="auto"/>
              <w:rPr>
                <w:rFonts w:ascii="Calibri" w:hAnsi="Calibri" w:cs="Calibri"/>
                <w:color w:val="000000" w:themeColor="text1"/>
                <w:sz w:val="22"/>
                <w:szCs w:val="22"/>
              </w:rPr>
            </w:pPr>
            <w:r w:rsidRPr="00814B9C">
              <w:rPr>
                <w:rFonts w:ascii="Calibri" w:hAnsi="Calibri" w:cs="Calibri"/>
                <w:color w:val="000000" w:themeColor="text1"/>
                <w:sz w:val="22"/>
                <w:szCs w:val="22"/>
              </w:rPr>
              <w:t>............................................................ euros toutes taxes comprises</w:t>
            </w:r>
          </w:p>
        </w:tc>
      </w:tr>
      <w:tr w:rsidR="0097130A" w:rsidRPr="00814B9C" w14:paraId="07C549D2" w14:textId="77777777" w:rsidTr="002E3DA3">
        <w:trPr>
          <w:trHeight w:val="20"/>
          <w:tblCellSpacing w:w="15" w:type="dxa"/>
        </w:trPr>
        <w:tc>
          <w:tcPr>
            <w:tcW w:w="292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FFCB22" w14:textId="77777777" w:rsidR="0097130A" w:rsidRPr="00814B9C" w:rsidRDefault="0097130A" w:rsidP="002E3DA3">
            <w:pPr>
              <w:spacing w:after="160" w:line="259" w:lineRule="auto"/>
              <w:rPr>
                <w:rFonts w:ascii="Calibri" w:hAnsi="Calibri" w:cs="Calibri"/>
                <w:color w:val="000000" w:themeColor="text1"/>
                <w:sz w:val="22"/>
                <w:szCs w:val="22"/>
              </w:rPr>
            </w:pPr>
            <w:r w:rsidRPr="00814B9C">
              <w:rPr>
                <w:rFonts w:ascii="Calibri" w:hAnsi="Calibri" w:cs="Calibri"/>
                <w:color w:val="000000" w:themeColor="text1"/>
                <w:sz w:val="22"/>
                <w:szCs w:val="22"/>
              </w:rPr>
              <w:t>Montant TTC (en chiffres)</w:t>
            </w:r>
          </w:p>
        </w:tc>
        <w:tc>
          <w:tcPr>
            <w:tcW w:w="718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7209373" w14:textId="77777777" w:rsidR="0097130A" w:rsidRPr="00814B9C" w:rsidRDefault="0097130A" w:rsidP="002E3DA3">
            <w:pPr>
              <w:spacing w:after="160" w:line="259" w:lineRule="auto"/>
              <w:rPr>
                <w:rFonts w:ascii="Calibri" w:hAnsi="Calibri" w:cs="Calibri"/>
                <w:color w:val="000000" w:themeColor="text1"/>
                <w:sz w:val="22"/>
                <w:szCs w:val="22"/>
              </w:rPr>
            </w:pPr>
            <w:r w:rsidRPr="00814B9C">
              <w:rPr>
                <w:rFonts w:ascii="Calibri" w:hAnsi="Calibri" w:cs="Calibri"/>
                <w:color w:val="000000" w:themeColor="text1"/>
                <w:sz w:val="22"/>
                <w:szCs w:val="22"/>
              </w:rPr>
              <w:t>........................ € TTC</w:t>
            </w:r>
          </w:p>
        </w:tc>
      </w:tr>
    </w:tbl>
    <w:p w14:paraId="0778CE40" w14:textId="77777777" w:rsidR="0097130A" w:rsidRPr="00814B9C" w:rsidRDefault="0097130A" w:rsidP="00B97BEE">
      <w:pPr>
        <w:spacing w:before="0" w:after="0"/>
        <w:jc w:val="both"/>
        <w:rPr>
          <w:rFonts w:ascii="Calibri" w:hAnsi="Calibri" w:cs="Calibri"/>
          <w:color w:val="000000" w:themeColor="text1"/>
          <w:sz w:val="22"/>
          <w:szCs w:val="22"/>
        </w:rPr>
      </w:pPr>
    </w:p>
    <w:p w14:paraId="0454EEAA" w14:textId="284A8D72" w:rsidR="0097130A" w:rsidRPr="00814B9C" w:rsidRDefault="0097130A" w:rsidP="004D2042">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En cas de différence entre le montant prévu dans le présent document et celui figurant en annexe 1 – DPGF du présent, le montant figurant dans l’AE prévaut et engage le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En cas de divergence entre le montant en lettres et en chiffres, le montant en lettres prévaut. </w:t>
      </w:r>
    </w:p>
    <w:p w14:paraId="3F20D3C1" w14:textId="77777777" w:rsidR="000941FB" w:rsidRPr="00814B9C" w:rsidRDefault="000941FB" w:rsidP="000941FB">
      <w:pPr>
        <w:jc w:val="both"/>
        <w:rPr>
          <w:rFonts w:ascii="Calibri" w:hAnsi="Calibri" w:cs="Calibri"/>
          <w:b/>
          <w:color w:val="000000" w:themeColor="text1"/>
          <w:sz w:val="22"/>
          <w:szCs w:val="22"/>
        </w:rPr>
      </w:pPr>
      <w:r w:rsidRPr="00814B9C">
        <w:rPr>
          <w:rFonts w:ascii="Calibri" w:hAnsi="Calibri" w:cs="Calibri"/>
          <w:b/>
          <w:color w:val="000000" w:themeColor="text1"/>
          <w:sz w:val="22"/>
          <w:szCs w:val="22"/>
        </w:rPr>
        <w:t xml:space="preserve">Nota : Le prix indiqué ci-dessus s’entend pour une année civile complète. Pour les années incomplètes, les montants seront calculés prorata </w:t>
      </w:r>
      <w:proofErr w:type="spellStart"/>
      <w:r w:rsidRPr="00814B9C">
        <w:rPr>
          <w:rFonts w:ascii="Calibri" w:hAnsi="Calibri" w:cs="Calibri"/>
          <w:b/>
          <w:color w:val="000000" w:themeColor="text1"/>
          <w:sz w:val="22"/>
          <w:szCs w:val="22"/>
        </w:rPr>
        <w:t>temporis</w:t>
      </w:r>
      <w:proofErr w:type="spellEnd"/>
      <w:r w:rsidRPr="00814B9C">
        <w:rPr>
          <w:rFonts w:ascii="Calibri" w:hAnsi="Calibri" w:cs="Calibri"/>
          <w:b/>
          <w:color w:val="000000" w:themeColor="text1"/>
          <w:sz w:val="22"/>
          <w:szCs w:val="22"/>
        </w:rPr>
        <w:t>.</w:t>
      </w:r>
    </w:p>
    <w:p w14:paraId="5B1DB4C7" w14:textId="31B9BE72" w:rsidR="0097130A" w:rsidRPr="00814B9C" w:rsidRDefault="0097130A" w:rsidP="0097130A">
      <w:pPr>
        <w:pStyle w:val="Titre3"/>
        <w:pBdr>
          <w:bottom w:val="single" w:sz="8" w:space="0" w:color="17365D"/>
        </w:pBdr>
        <w:rPr>
          <w:rFonts w:ascii="Calibri" w:hAnsi="Calibri" w:cs="Calibri"/>
          <w:color w:val="000000" w:themeColor="text1"/>
          <w:sz w:val="24"/>
        </w:rPr>
      </w:pPr>
      <w:bookmarkStart w:id="31" w:name="_Toc215051346"/>
      <w:r w:rsidRPr="00814B9C">
        <w:rPr>
          <w:rFonts w:ascii="Calibri" w:hAnsi="Calibri" w:cs="Calibri"/>
          <w:color w:val="000000" w:themeColor="text1"/>
          <w:sz w:val="24"/>
        </w:rPr>
        <w:lastRenderedPageBreak/>
        <w:t>Montant minimum</w:t>
      </w:r>
      <w:bookmarkEnd w:id="31"/>
    </w:p>
    <w:p w14:paraId="2A49ACEE" w14:textId="3E215718" w:rsidR="009431BB" w:rsidRPr="00814B9C" w:rsidRDefault="0097130A" w:rsidP="004D2042">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montant minimum est fixé par la base forfaitaire annuelle détaillée dans la DPGF. </w:t>
      </w:r>
    </w:p>
    <w:p w14:paraId="590D63FC" w14:textId="2ECA96D7" w:rsidR="009431BB" w:rsidRPr="00814B9C" w:rsidRDefault="009431BB" w:rsidP="0097130A">
      <w:pPr>
        <w:pStyle w:val="Titre3"/>
        <w:pBdr>
          <w:bottom w:val="single" w:sz="8" w:space="0" w:color="17365D"/>
        </w:pBdr>
        <w:rPr>
          <w:rFonts w:ascii="Calibri" w:hAnsi="Calibri" w:cs="Calibri"/>
          <w:color w:val="000000" w:themeColor="text1"/>
          <w:sz w:val="24"/>
        </w:rPr>
      </w:pPr>
      <w:bookmarkStart w:id="32" w:name="_Toc215051347"/>
      <w:r w:rsidRPr="00814B9C">
        <w:rPr>
          <w:rFonts w:ascii="Calibri" w:hAnsi="Calibri" w:cs="Calibri"/>
          <w:color w:val="000000" w:themeColor="text1"/>
          <w:sz w:val="24"/>
        </w:rPr>
        <w:t>Montant maximum</w:t>
      </w:r>
      <w:bookmarkEnd w:id="32"/>
    </w:p>
    <w:p w14:paraId="57A1FAC4" w14:textId="184CFEDA" w:rsidR="00A143E2" w:rsidRPr="00814B9C" w:rsidRDefault="009431BB" w:rsidP="009117BC">
      <w:pPr>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En application des directives de la DAE du 9 juillet 2021, prises à la suite d’un arrêt de la CJUE du 17 juin 2021, le présent marché est conclu sans montant minimum </w:t>
      </w:r>
      <w:r w:rsidR="0097130A" w:rsidRPr="00814B9C">
        <w:rPr>
          <w:rFonts w:ascii="Calibri" w:hAnsi="Calibri" w:cs="Calibri"/>
          <w:color w:val="000000" w:themeColor="text1"/>
          <w:sz w:val="22"/>
          <w:szCs w:val="22"/>
        </w:rPr>
        <w:t xml:space="preserve">égal à 142 999,99€ HT (cent quarante-deux mille neuf cent quatre-vingt-dix-neuf </w:t>
      </w:r>
      <w:r w:rsidR="00A143E2" w:rsidRPr="00814B9C">
        <w:rPr>
          <w:rFonts w:ascii="Calibri" w:hAnsi="Calibri" w:cs="Calibri"/>
          <w:color w:val="000000" w:themeColor="text1"/>
          <w:sz w:val="22"/>
          <w:szCs w:val="22"/>
        </w:rPr>
        <w:t xml:space="preserve">euros et quatre-vingt-dix-neuf centimes). Cette limite inclut la totalité des prestations forfaitaires et des prestations ponctuelles susceptibles d'être commandées sur la durée totale de l'accord-cadre, y compris après application de la clause de variation des prix stipulée à l’article 6 du présent document.  </w:t>
      </w:r>
    </w:p>
    <w:p w14:paraId="5EF1723C" w14:textId="6EF48C37" w:rsidR="002B6F7A" w:rsidRPr="00814B9C" w:rsidRDefault="005A50B9" w:rsidP="00030BE8">
      <w:pPr>
        <w:pStyle w:val="Titre2"/>
        <w:rPr>
          <w:rFonts w:ascii="Calibri" w:hAnsi="Calibri" w:cs="Calibri"/>
          <w:color w:val="000000" w:themeColor="text1"/>
          <w:sz w:val="24"/>
          <w:szCs w:val="24"/>
        </w:rPr>
      </w:pPr>
      <w:bookmarkStart w:id="33" w:name="_Toc215051348"/>
      <w:r w:rsidRPr="00814B9C">
        <w:rPr>
          <w:rFonts w:ascii="Calibri" w:hAnsi="Calibri" w:cs="Calibri"/>
          <w:color w:val="000000" w:themeColor="text1"/>
          <w:sz w:val="24"/>
          <w:szCs w:val="24"/>
        </w:rPr>
        <w:t>Variation des prix</w:t>
      </w:r>
      <w:bookmarkEnd w:id="33"/>
    </w:p>
    <w:p w14:paraId="6FB8568A" w14:textId="480FD4AD" w:rsidR="003D2627" w:rsidRPr="00814B9C" w:rsidRDefault="003D2627" w:rsidP="004D2042">
      <w:pPr>
        <w:pStyle w:val="Corpsdetexte22"/>
        <w:rPr>
          <w:rFonts w:ascii="Calibri" w:hAnsi="Calibri" w:cs="Calibri"/>
          <w:color w:val="000000" w:themeColor="text1"/>
          <w:sz w:val="22"/>
          <w:szCs w:val="22"/>
        </w:rPr>
      </w:pPr>
      <w:bookmarkStart w:id="34" w:name="_Hlk208225271"/>
      <w:r w:rsidRPr="00814B9C">
        <w:rPr>
          <w:rFonts w:ascii="Calibri" w:hAnsi="Calibri" w:cs="Calibri"/>
          <w:color w:val="000000" w:themeColor="text1"/>
          <w:sz w:val="22"/>
          <w:szCs w:val="22"/>
        </w:rPr>
        <w:t>Les prix initiaux du présent marché sont réputés établis sur la base des conditions économiques du jour de la remise des offres. Ce mois est appelé "mois zéro".</w:t>
      </w:r>
    </w:p>
    <w:p w14:paraId="225ED720" w14:textId="77777777" w:rsidR="00876B19" w:rsidRPr="00814B9C" w:rsidRDefault="00876B19" w:rsidP="00B97BEE">
      <w:pPr>
        <w:pStyle w:val="Corpsdetexte22"/>
        <w:spacing w:before="0" w:after="0"/>
        <w:rPr>
          <w:rFonts w:ascii="Calibri" w:hAnsi="Calibri" w:cs="Calibri"/>
          <w:color w:val="000000" w:themeColor="text1"/>
          <w:sz w:val="22"/>
          <w:szCs w:val="22"/>
        </w:rPr>
      </w:pPr>
    </w:p>
    <w:p w14:paraId="0DDCD7CF" w14:textId="77777777" w:rsidR="003D2627" w:rsidRPr="00814B9C" w:rsidRDefault="003D2627" w:rsidP="005A50B9">
      <w:pPr>
        <w:pStyle w:val="Titre3"/>
        <w:rPr>
          <w:rFonts w:ascii="Calibri" w:hAnsi="Calibri" w:cs="Calibri"/>
          <w:color w:val="000000" w:themeColor="text1"/>
          <w:sz w:val="24"/>
        </w:rPr>
      </w:pPr>
      <w:bookmarkStart w:id="35" w:name="_Toc215051349"/>
      <w:bookmarkEnd w:id="34"/>
      <w:r w:rsidRPr="00814B9C">
        <w:rPr>
          <w:rFonts w:ascii="Calibri" w:hAnsi="Calibri" w:cs="Calibri"/>
          <w:color w:val="000000" w:themeColor="text1"/>
          <w:sz w:val="24"/>
        </w:rPr>
        <w:t>Choix des index de référence</w:t>
      </w:r>
      <w:bookmarkEnd w:id="35"/>
    </w:p>
    <w:p w14:paraId="6C4FD46C" w14:textId="46E8FB70" w:rsidR="002B6F7A" w:rsidRPr="00814B9C" w:rsidRDefault="002B6F7A" w:rsidP="004D2042">
      <w:pPr>
        <w:pStyle w:val="Corpsdetexte22"/>
        <w:rPr>
          <w:rFonts w:ascii="Calibri" w:hAnsi="Calibri" w:cs="Calibri"/>
          <w:color w:val="000000" w:themeColor="text1"/>
          <w:sz w:val="22"/>
          <w:szCs w:val="22"/>
        </w:rPr>
      </w:pPr>
      <w:r w:rsidRPr="00814B9C">
        <w:rPr>
          <w:rFonts w:ascii="Calibri" w:hAnsi="Calibri" w:cs="Calibri"/>
          <w:color w:val="000000" w:themeColor="text1"/>
          <w:sz w:val="22"/>
          <w:szCs w:val="22"/>
        </w:rPr>
        <w:t xml:space="preserve">Les prix du marché se réfèrent à la situation économique correspondant au mois comprenant la date limite de remise des offres, soit le mois </w:t>
      </w:r>
      <w:r w:rsidR="00041759" w:rsidRPr="00814B9C">
        <w:rPr>
          <w:rFonts w:ascii="Calibri" w:hAnsi="Calibri" w:cs="Calibri"/>
          <w:color w:val="000000" w:themeColor="text1"/>
          <w:sz w:val="22"/>
          <w:szCs w:val="22"/>
        </w:rPr>
        <w:t>d</w:t>
      </w:r>
      <w:r w:rsidR="00FF02EF" w:rsidRPr="00814B9C">
        <w:rPr>
          <w:rFonts w:ascii="Calibri" w:hAnsi="Calibri" w:cs="Calibri"/>
          <w:color w:val="000000" w:themeColor="text1"/>
          <w:sz w:val="22"/>
          <w:szCs w:val="22"/>
        </w:rPr>
        <w:t xml:space="preserve">e </w:t>
      </w:r>
      <w:r w:rsidR="009117BC">
        <w:rPr>
          <w:rFonts w:ascii="Calibri" w:hAnsi="Calibri" w:cs="Calibri"/>
          <w:color w:val="000000" w:themeColor="text1"/>
          <w:sz w:val="22"/>
          <w:szCs w:val="22"/>
        </w:rPr>
        <w:t>décembre</w:t>
      </w:r>
      <w:r w:rsidR="008D4B62" w:rsidRPr="00814B9C">
        <w:rPr>
          <w:rFonts w:ascii="Calibri" w:hAnsi="Calibri" w:cs="Calibri"/>
          <w:color w:val="000000" w:themeColor="text1"/>
          <w:sz w:val="22"/>
          <w:szCs w:val="22"/>
        </w:rPr>
        <w:t xml:space="preserve"> 2025.</w:t>
      </w:r>
    </w:p>
    <w:p w14:paraId="4D95243A" w14:textId="44C280F3" w:rsidR="002B6F7A" w:rsidRPr="00814B9C" w:rsidRDefault="002B6F7A" w:rsidP="004D2042">
      <w:pPr>
        <w:pStyle w:val="Corpsdetexte22"/>
        <w:rPr>
          <w:rFonts w:ascii="Calibri" w:hAnsi="Calibri" w:cs="Calibri"/>
          <w:color w:val="000000" w:themeColor="text1"/>
          <w:sz w:val="22"/>
          <w:szCs w:val="22"/>
        </w:rPr>
      </w:pPr>
      <w:r w:rsidRPr="00814B9C">
        <w:rPr>
          <w:rFonts w:ascii="Calibri" w:hAnsi="Calibri" w:cs="Calibri"/>
          <w:color w:val="000000" w:themeColor="text1"/>
          <w:sz w:val="22"/>
          <w:szCs w:val="22"/>
        </w:rPr>
        <w:t xml:space="preserve">Les prix seront révisés annuellement </w:t>
      </w:r>
      <w:r w:rsidR="008D4B62" w:rsidRPr="00814B9C">
        <w:rPr>
          <w:rFonts w:ascii="Calibri" w:hAnsi="Calibri" w:cs="Calibri"/>
          <w:color w:val="000000" w:themeColor="text1"/>
          <w:sz w:val="22"/>
          <w:szCs w:val="22"/>
        </w:rPr>
        <w:t>au 1</w:t>
      </w:r>
      <w:r w:rsidR="008D4B62" w:rsidRPr="00814B9C">
        <w:rPr>
          <w:rFonts w:ascii="Calibri" w:hAnsi="Calibri" w:cs="Calibri"/>
          <w:color w:val="000000" w:themeColor="text1"/>
          <w:sz w:val="22"/>
          <w:szCs w:val="22"/>
          <w:vertAlign w:val="superscript"/>
        </w:rPr>
        <w:t>er</w:t>
      </w:r>
      <w:r w:rsidR="008D4B62" w:rsidRPr="00814B9C">
        <w:rPr>
          <w:rFonts w:ascii="Calibri" w:hAnsi="Calibri" w:cs="Calibri"/>
          <w:color w:val="000000" w:themeColor="text1"/>
          <w:sz w:val="22"/>
          <w:szCs w:val="22"/>
        </w:rPr>
        <w:t xml:space="preserve"> janvier selon la formule ci-après : </w:t>
      </w:r>
    </w:p>
    <w:p w14:paraId="6D9B9B9C" w14:textId="1E4FBC06" w:rsidR="00FE5DCE" w:rsidRPr="00814B9C" w:rsidRDefault="00FE5DCE" w:rsidP="00FE5DCE">
      <w:pPr>
        <w:widowControl w:val="0"/>
        <w:suppressAutoHyphens w:val="0"/>
        <w:jc w:val="center"/>
        <w:rPr>
          <w:rFonts w:ascii="Calibri" w:hAnsi="Calibri" w:cs="Calibri"/>
          <w:color w:val="000000" w:themeColor="text1"/>
          <w:sz w:val="22"/>
          <w:szCs w:val="22"/>
          <w:lang w:eastAsia="fr-FR"/>
        </w:rPr>
      </w:pPr>
    </w:p>
    <w:tbl>
      <w:tblPr>
        <w:tblStyle w:val="Grilledutableau"/>
        <w:tblW w:w="0" w:type="auto"/>
        <w:tblLook w:val="04A0" w:firstRow="1" w:lastRow="0" w:firstColumn="1" w:lastColumn="0" w:noHBand="0" w:noVBand="1"/>
      </w:tblPr>
      <w:tblGrid>
        <w:gridCol w:w="9910"/>
      </w:tblGrid>
      <w:tr w:rsidR="00707290" w:rsidRPr="00814B9C" w14:paraId="76659C03" w14:textId="77777777" w:rsidTr="00B97BEE">
        <w:trPr>
          <w:trHeight w:val="565"/>
        </w:trPr>
        <w:tc>
          <w:tcPr>
            <w:tcW w:w="9910" w:type="dxa"/>
          </w:tcPr>
          <w:p w14:paraId="3B20DA5B" w14:textId="44BF63EF" w:rsidR="00707290" w:rsidRPr="00814B9C" w:rsidRDefault="00A143E2" w:rsidP="00B97BEE">
            <w:pPr>
              <w:pStyle w:val="Corpsdetexte"/>
              <w:jc w:val="both"/>
              <w:rPr>
                <w:rFonts w:ascii="Calibri" w:hAnsi="Calibri" w:cs="Calibri"/>
                <w:b w:val="0"/>
                <w:bCs w:val="0"/>
                <w:i/>
                <w:color w:val="000000" w:themeColor="text1"/>
                <w:sz w:val="22"/>
                <w:szCs w:val="22"/>
              </w:rPr>
            </w:pPr>
            <m:oMathPara>
              <m:oMath>
                <m:r>
                  <m:rPr>
                    <m:sty m:val="bi"/>
                  </m:rPr>
                  <w:rPr>
                    <w:rFonts w:ascii="Cambria Math" w:hAnsi="Cambria Math" w:cs="Calibri"/>
                    <w:color w:val="000000" w:themeColor="text1"/>
                    <w:sz w:val="22"/>
                    <w:szCs w:val="22"/>
                  </w:rPr>
                  <m:t>P=P</m:t>
                </m:r>
                <m:r>
                  <m:rPr>
                    <m:sty m:val="bi"/>
                  </m:rPr>
                  <w:rPr>
                    <w:rFonts w:ascii="Cambria Math" w:hAnsi="Cambria Math" w:cs="Calibri"/>
                    <w:color w:val="000000" w:themeColor="text1"/>
                    <w:sz w:val="22"/>
                    <w:szCs w:val="22"/>
                  </w:rPr>
                  <m:t>0×</m:t>
                </m:r>
                <m:d>
                  <m:dPr>
                    <m:ctrlPr>
                      <w:rPr>
                        <w:rFonts w:ascii="Cambria Math" w:hAnsi="Cambria Math" w:cs="Calibri"/>
                        <w:i/>
                        <w:color w:val="000000" w:themeColor="text1"/>
                        <w:sz w:val="22"/>
                        <w:szCs w:val="22"/>
                      </w:rPr>
                    </m:ctrlPr>
                  </m:dPr>
                  <m:e>
                    <m:r>
                      <m:rPr>
                        <m:sty m:val="bi"/>
                      </m:rPr>
                      <w:rPr>
                        <w:rFonts w:ascii="Cambria Math" w:hAnsi="Cambria Math" w:cs="Calibri"/>
                        <w:color w:val="000000" w:themeColor="text1"/>
                        <w:sz w:val="22"/>
                        <w:szCs w:val="22"/>
                      </w:rPr>
                      <m:t>0,15+(0,85 ×</m:t>
                    </m:r>
                    <m:f>
                      <m:fPr>
                        <m:ctrlPr>
                          <w:rPr>
                            <w:rFonts w:ascii="Cambria Math" w:hAnsi="Cambria Math" w:cs="Calibri"/>
                            <w:i/>
                            <w:color w:val="000000" w:themeColor="text1"/>
                            <w:sz w:val="22"/>
                            <w:szCs w:val="22"/>
                          </w:rPr>
                        </m:ctrlPr>
                      </m:fPr>
                      <m:num>
                        <m:r>
                          <m:rPr>
                            <m:sty m:val="bi"/>
                          </m:rPr>
                          <w:rPr>
                            <w:rFonts w:ascii="Cambria Math" w:hAnsi="Cambria Math" w:cs="Calibri"/>
                            <w:color w:val="000000" w:themeColor="text1"/>
                            <w:sz w:val="22"/>
                            <w:szCs w:val="22"/>
                          </w:rPr>
                          <m:t>SYN</m:t>
                        </m:r>
                      </m:num>
                      <m:den>
                        <m:r>
                          <m:rPr>
                            <m:sty m:val="bi"/>
                          </m:rPr>
                          <w:rPr>
                            <w:rFonts w:ascii="Cambria Math" w:hAnsi="Cambria Math" w:cs="Calibri"/>
                            <w:color w:val="000000" w:themeColor="text1"/>
                            <w:sz w:val="22"/>
                            <w:szCs w:val="22"/>
                          </w:rPr>
                          <m:t>SY</m:t>
                        </m:r>
                        <m:sSub>
                          <m:sSubPr>
                            <m:ctrlPr>
                              <w:rPr>
                                <w:rFonts w:ascii="Cambria Math" w:hAnsi="Cambria Math" w:cs="Calibri"/>
                                <w:i/>
                                <w:color w:val="000000" w:themeColor="text1"/>
                                <w:sz w:val="22"/>
                                <w:szCs w:val="22"/>
                              </w:rPr>
                            </m:ctrlPr>
                          </m:sSubPr>
                          <m:e>
                            <m:r>
                              <m:rPr>
                                <m:sty m:val="bi"/>
                              </m:rPr>
                              <w:rPr>
                                <w:rFonts w:ascii="Cambria Math" w:hAnsi="Cambria Math" w:cs="Calibri"/>
                                <w:color w:val="000000" w:themeColor="text1"/>
                                <w:sz w:val="22"/>
                                <w:szCs w:val="22"/>
                              </w:rPr>
                              <m:t>N</m:t>
                            </m:r>
                          </m:e>
                          <m:sub>
                            <m:r>
                              <m:rPr>
                                <m:sty m:val="bi"/>
                              </m:rPr>
                              <w:rPr>
                                <w:rFonts w:ascii="Cambria Math" w:hAnsi="Cambria Math" w:cs="Calibri"/>
                                <w:color w:val="000000" w:themeColor="text1"/>
                                <w:sz w:val="22"/>
                                <w:szCs w:val="22"/>
                              </w:rPr>
                              <m:t>0</m:t>
                            </m:r>
                          </m:sub>
                        </m:sSub>
                      </m:den>
                    </m:f>
                  </m:e>
                </m:d>
              </m:oMath>
            </m:oMathPara>
          </w:p>
        </w:tc>
      </w:tr>
    </w:tbl>
    <w:p w14:paraId="2C2630B4" w14:textId="77777777" w:rsidR="0031381D" w:rsidRPr="00814B9C" w:rsidRDefault="0031381D" w:rsidP="00FE5DCE">
      <w:pPr>
        <w:widowControl w:val="0"/>
        <w:suppressAutoHyphens w:val="0"/>
        <w:jc w:val="center"/>
        <w:rPr>
          <w:rFonts w:ascii="Calibri" w:hAnsi="Calibri" w:cs="Calibri"/>
          <w:color w:val="000000" w:themeColor="text1"/>
          <w:sz w:val="22"/>
          <w:szCs w:val="22"/>
          <w:lang w:eastAsia="fr-FR"/>
        </w:rPr>
      </w:pPr>
    </w:p>
    <w:p w14:paraId="05ADA803" w14:textId="77777777" w:rsidR="00FE5DCE" w:rsidRPr="00814B9C" w:rsidRDefault="00FE5DCE" w:rsidP="00285B1A">
      <w:pPr>
        <w:pStyle w:val="Corpsdetexte22"/>
        <w:rPr>
          <w:rFonts w:ascii="Calibri" w:hAnsi="Calibri" w:cs="Calibri"/>
          <w:color w:val="000000" w:themeColor="text1"/>
          <w:sz w:val="22"/>
          <w:szCs w:val="22"/>
        </w:rPr>
      </w:pPr>
      <w:r w:rsidRPr="00814B9C">
        <w:rPr>
          <w:rFonts w:ascii="Calibri" w:hAnsi="Calibri" w:cs="Calibri"/>
          <w:color w:val="000000" w:themeColor="text1"/>
          <w:sz w:val="22"/>
          <w:szCs w:val="22"/>
        </w:rPr>
        <w:t>Formule dans laquelle :</w:t>
      </w:r>
    </w:p>
    <w:p w14:paraId="721323C6" w14:textId="5D025508" w:rsidR="00FE5DCE" w:rsidRPr="00814B9C" w:rsidRDefault="00FE5DCE" w:rsidP="003F5087">
      <w:pPr>
        <w:pStyle w:val="puce1"/>
        <w:numPr>
          <w:ilvl w:val="0"/>
          <w:numId w:val="8"/>
        </w:numPr>
        <w:rPr>
          <w:rFonts w:ascii="Calibri" w:hAnsi="Calibri"/>
          <w:color w:val="000000" w:themeColor="text1"/>
        </w:rPr>
      </w:pPr>
      <w:r w:rsidRPr="00814B9C">
        <w:rPr>
          <w:rFonts w:ascii="Calibri" w:hAnsi="Calibri"/>
          <w:color w:val="000000" w:themeColor="text1"/>
        </w:rPr>
        <w:t>P : Prix révisé hors TVA</w:t>
      </w:r>
    </w:p>
    <w:p w14:paraId="6795222E" w14:textId="46515471" w:rsidR="00A143E2" w:rsidRPr="00814B9C" w:rsidRDefault="00A143E2" w:rsidP="00A143E2">
      <w:pPr>
        <w:pStyle w:val="Corpsdetexte"/>
        <w:widowControl/>
        <w:numPr>
          <w:ilvl w:val="0"/>
          <w:numId w:val="8"/>
        </w:numPr>
        <w:tabs>
          <w:tab w:val="clear" w:pos="-720"/>
          <w:tab w:val="clear" w:pos="0"/>
          <w:tab w:val="clear" w:pos="600"/>
          <w:tab w:val="clear" w:pos="960"/>
          <w:tab w:val="clear" w:pos="1080"/>
          <w:tab w:val="clear" w:pos="1320"/>
          <w:tab w:val="clear" w:pos="1440"/>
          <w:tab w:val="clear" w:pos="180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120" w:after="120" w:line="276" w:lineRule="auto"/>
        <w:jc w:val="both"/>
        <w:rPr>
          <w:rFonts w:ascii="Calibri" w:hAnsi="Calibri" w:cs="Calibri"/>
          <w:b w:val="0"/>
          <w:bCs w:val="0"/>
          <w:color w:val="000000" w:themeColor="text1"/>
          <w:sz w:val="22"/>
          <w:szCs w:val="22"/>
        </w:rPr>
      </w:pPr>
      <w:r w:rsidRPr="00814B9C">
        <w:rPr>
          <w:rFonts w:ascii="Calibri" w:hAnsi="Calibri" w:cs="Calibri"/>
          <w:b w:val="0"/>
          <w:bCs w:val="0"/>
          <w:color w:val="000000" w:themeColor="text1"/>
          <w:sz w:val="22"/>
          <w:szCs w:val="22"/>
        </w:rPr>
        <w:t xml:space="preserve">P0 est le prix initial hors taxes (tel qu’indiqué dans l’offre du </w:t>
      </w:r>
      <w:r w:rsidR="000941FB" w:rsidRPr="00814B9C">
        <w:rPr>
          <w:rFonts w:ascii="Calibri" w:hAnsi="Calibri" w:cs="Calibri"/>
          <w:b w:val="0"/>
          <w:bCs w:val="0"/>
          <w:color w:val="000000" w:themeColor="text1"/>
          <w:sz w:val="22"/>
          <w:szCs w:val="22"/>
        </w:rPr>
        <w:t>TITULAIRE</w:t>
      </w:r>
      <w:r w:rsidRPr="00814B9C">
        <w:rPr>
          <w:rFonts w:ascii="Calibri" w:hAnsi="Calibri" w:cs="Calibri"/>
          <w:b w:val="0"/>
          <w:bCs w:val="0"/>
          <w:color w:val="000000" w:themeColor="text1"/>
          <w:sz w:val="22"/>
          <w:szCs w:val="22"/>
        </w:rPr>
        <w:t xml:space="preserve"> à la notification du marché) ;</w:t>
      </w:r>
    </w:p>
    <w:p w14:paraId="5F4D2596" w14:textId="08406533" w:rsidR="00A143E2" w:rsidRPr="00814B9C" w:rsidRDefault="00A143E2" w:rsidP="00A143E2">
      <w:pPr>
        <w:pStyle w:val="Corpsdetexte"/>
        <w:widowControl/>
        <w:numPr>
          <w:ilvl w:val="0"/>
          <w:numId w:val="8"/>
        </w:numPr>
        <w:tabs>
          <w:tab w:val="clear" w:pos="-720"/>
          <w:tab w:val="clear" w:pos="0"/>
          <w:tab w:val="clear" w:pos="600"/>
          <w:tab w:val="clear" w:pos="960"/>
          <w:tab w:val="clear" w:pos="1080"/>
          <w:tab w:val="clear" w:pos="1320"/>
          <w:tab w:val="clear" w:pos="1440"/>
          <w:tab w:val="clear" w:pos="180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120" w:after="120" w:line="276" w:lineRule="auto"/>
        <w:jc w:val="both"/>
        <w:rPr>
          <w:rFonts w:ascii="Calibri" w:hAnsi="Calibri" w:cs="Calibri"/>
          <w:b w:val="0"/>
          <w:bCs w:val="0"/>
          <w:color w:val="000000" w:themeColor="text1"/>
          <w:sz w:val="22"/>
          <w:szCs w:val="22"/>
        </w:rPr>
      </w:pPr>
      <w:r w:rsidRPr="00814B9C">
        <w:rPr>
          <w:rFonts w:ascii="Calibri" w:hAnsi="Calibri" w:cs="Calibri"/>
          <w:b w:val="0"/>
          <w:bCs w:val="0"/>
          <w:color w:val="000000" w:themeColor="text1"/>
          <w:sz w:val="22"/>
          <w:szCs w:val="22"/>
        </w:rPr>
        <w:t>SYN0 est la dernière valeur définitivement connue de l’indice Syntec Révisé à la date de remise de l’offre ;</w:t>
      </w:r>
    </w:p>
    <w:p w14:paraId="211D2A4F" w14:textId="2EDB7C39" w:rsidR="00C058DE" w:rsidRPr="00272B85" w:rsidRDefault="00A143E2" w:rsidP="00C058DE">
      <w:pPr>
        <w:pStyle w:val="Corpsdetexte"/>
        <w:widowControl/>
        <w:numPr>
          <w:ilvl w:val="0"/>
          <w:numId w:val="8"/>
        </w:numPr>
        <w:tabs>
          <w:tab w:val="clear" w:pos="-720"/>
          <w:tab w:val="clear" w:pos="0"/>
          <w:tab w:val="clear" w:pos="600"/>
          <w:tab w:val="clear" w:pos="960"/>
          <w:tab w:val="clear" w:pos="1080"/>
          <w:tab w:val="clear" w:pos="1320"/>
          <w:tab w:val="clear" w:pos="1440"/>
          <w:tab w:val="clear" w:pos="180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120" w:after="120" w:line="276" w:lineRule="auto"/>
        <w:jc w:val="both"/>
        <w:rPr>
          <w:rFonts w:ascii="Calibri" w:hAnsi="Calibri" w:cs="Calibri"/>
          <w:b w:val="0"/>
          <w:bCs w:val="0"/>
          <w:color w:val="000000" w:themeColor="text1"/>
          <w:sz w:val="22"/>
          <w:szCs w:val="22"/>
        </w:rPr>
      </w:pPr>
      <w:r w:rsidRPr="00814B9C">
        <w:rPr>
          <w:rFonts w:ascii="Calibri" w:hAnsi="Calibri" w:cs="Calibri"/>
          <w:b w:val="0"/>
          <w:bCs w:val="0"/>
          <w:color w:val="000000" w:themeColor="text1"/>
          <w:sz w:val="22"/>
          <w:szCs w:val="22"/>
        </w:rPr>
        <w:t>SYN est la dernière valeur définitivement connue de ce même indice pour le mois de novembre de l’année précédant la date de révision (mois de référence de révision)</w:t>
      </w:r>
      <w:r w:rsidR="00272B85">
        <w:rPr>
          <w:rFonts w:ascii="Calibri" w:hAnsi="Calibri" w:cs="Calibri"/>
          <w:b w:val="0"/>
          <w:bCs w:val="0"/>
          <w:color w:val="000000" w:themeColor="text1"/>
          <w:sz w:val="22"/>
          <w:szCs w:val="22"/>
        </w:rPr>
        <w:t>.</w:t>
      </w:r>
    </w:p>
    <w:p w14:paraId="7472FCE6" w14:textId="77777777" w:rsidR="003D2627" w:rsidRPr="00814B9C" w:rsidRDefault="003D2627" w:rsidP="005A50B9">
      <w:pPr>
        <w:pStyle w:val="Titre3"/>
        <w:rPr>
          <w:rFonts w:ascii="Calibri" w:hAnsi="Calibri" w:cs="Calibri"/>
          <w:color w:val="000000" w:themeColor="text1"/>
          <w:sz w:val="24"/>
        </w:rPr>
      </w:pPr>
      <w:bookmarkStart w:id="36" w:name="_Toc215051350"/>
      <w:r w:rsidRPr="00814B9C">
        <w:rPr>
          <w:rFonts w:ascii="Calibri" w:hAnsi="Calibri" w:cs="Calibri"/>
          <w:color w:val="000000" w:themeColor="text1"/>
          <w:sz w:val="24"/>
        </w:rPr>
        <w:t>Dispositions générales</w:t>
      </w:r>
      <w:bookmarkEnd w:id="36"/>
    </w:p>
    <w:p w14:paraId="7A5CFF2F" w14:textId="77777777" w:rsidR="003D2627" w:rsidRPr="00814B9C" w:rsidRDefault="003D2627" w:rsidP="004D2042">
      <w:pPr>
        <w:pStyle w:val="Corpsdetexte22"/>
        <w:rPr>
          <w:rFonts w:ascii="Calibri" w:hAnsi="Calibri" w:cs="Calibri"/>
          <w:bCs/>
          <w:color w:val="000000" w:themeColor="text1"/>
          <w:sz w:val="22"/>
          <w:szCs w:val="22"/>
        </w:rPr>
      </w:pPr>
      <w:r w:rsidRPr="00814B9C">
        <w:rPr>
          <w:rFonts w:ascii="Calibri" w:hAnsi="Calibri" w:cs="Calibri"/>
          <w:bCs/>
          <w:color w:val="000000" w:themeColor="text1"/>
          <w:sz w:val="22"/>
          <w:szCs w:val="22"/>
        </w:rPr>
        <w:t xml:space="preserve">Le coefficient </w:t>
      </w:r>
      <w:r w:rsidR="004A1389" w:rsidRPr="00814B9C">
        <w:rPr>
          <w:rFonts w:ascii="Calibri" w:hAnsi="Calibri" w:cs="Calibri"/>
          <w:bCs/>
          <w:color w:val="000000" w:themeColor="text1"/>
          <w:sz w:val="22"/>
          <w:szCs w:val="22"/>
        </w:rPr>
        <w:t xml:space="preserve">de révision </w:t>
      </w:r>
      <w:r w:rsidRPr="00814B9C">
        <w:rPr>
          <w:rFonts w:ascii="Calibri" w:hAnsi="Calibri" w:cs="Calibri"/>
          <w:bCs/>
          <w:color w:val="000000" w:themeColor="text1"/>
          <w:sz w:val="22"/>
          <w:szCs w:val="22"/>
        </w:rPr>
        <w:t>sera arrondi au millième supérieur.</w:t>
      </w:r>
    </w:p>
    <w:p w14:paraId="5CB6A330" w14:textId="77777777" w:rsidR="003D2627" w:rsidRPr="00814B9C" w:rsidRDefault="003D2627" w:rsidP="004D2042">
      <w:pPr>
        <w:pStyle w:val="Corpsdetexte22"/>
        <w:rPr>
          <w:rFonts w:ascii="Calibri" w:hAnsi="Calibri" w:cs="Calibri"/>
          <w:bCs/>
          <w:color w:val="000000" w:themeColor="text1"/>
          <w:sz w:val="22"/>
          <w:szCs w:val="22"/>
        </w:rPr>
      </w:pPr>
      <w:r w:rsidRPr="00814B9C">
        <w:rPr>
          <w:rFonts w:ascii="Calibri" w:hAnsi="Calibri" w:cs="Calibri"/>
          <w:bCs/>
          <w:color w:val="000000" w:themeColor="text1"/>
          <w:sz w:val="22"/>
          <w:szCs w:val="22"/>
        </w:rPr>
        <w:t>Les prix ainsi révisés seront fermes pendant les douze mois suivants.</w:t>
      </w:r>
    </w:p>
    <w:p w14:paraId="04A311C2" w14:textId="52EC9B07" w:rsidR="00876B19" w:rsidRDefault="003D2627" w:rsidP="004D2042">
      <w:pPr>
        <w:pStyle w:val="Corpsdetexte22"/>
        <w:rPr>
          <w:rFonts w:ascii="Calibri" w:hAnsi="Calibri" w:cs="Calibri"/>
          <w:bCs/>
          <w:color w:val="000000" w:themeColor="text1"/>
          <w:sz w:val="22"/>
          <w:szCs w:val="22"/>
        </w:rPr>
      </w:pPr>
      <w:r w:rsidRPr="00814B9C">
        <w:rPr>
          <w:rFonts w:ascii="Calibri" w:hAnsi="Calibri" w:cs="Calibri"/>
          <w:bCs/>
          <w:color w:val="000000" w:themeColor="text1"/>
          <w:sz w:val="22"/>
          <w:szCs w:val="22"/>
        </w:rPr>
        <w:t>En cas de suppression d’un indice et à défaut de détermination par l’INSEE ou les services de la concurrence, de la consommation et de la répression des fraudes d’un indice de substitution, l’</w:t>
      </w:r>
      <w:r w:rsidR="0087067C">
        <w:rPr>
          <w:rFonts w:ascii="Calibri" w:hAnsi="Calibri" w:cs="Calibri"/>
          <w:bCs/>
          <w:color w:val="000000" w:themeColor="text1"/>
          <w:sz w:val="22"/>
          <w:szCs w:val="22"/>
        </w:rPr>
        <w:t>ADMINISTRATION</w:t>
      </w:r>
      <w:r w:rsidRPr="00814B9C">
        <w:rPr>
          <w:rFonts w:ascii="Calibri" w:hAnsi="Calibri" w:cs="Calibri"/>
          <w:bCs/>
          <w:color w:val="000000" w:themeColor="text1"/>
          <w:sz w:val="22"/>
          <w:szCs w:val="22"/>
        </w:rPr>
        <w:t xml:space="preserve">, avec l’accord du </w:t>
      </w:r>
      <w:r w:rsidR="000941FB" w:rsidRPr="00814B9C">
        <w:rPr>
          <w:rFonts w:ascii="Calibri" w:hAnsi="Calibri" w:cs="Calibri"/>
          <w:bCs/>
          <w:color w:val="000000" w:themeColor="text1"/>
          <w:sz w:val="22"/>
          <w:szCs w:val="22"/>
        </w:rPr>
        <w:t>TITULAIRE</w:t>
      </w:r>
      <w:r w:rsidRPr="00814B9C">
        <w:rPr>
          <w:rFonts w:ascii="Calibri" w:hAnsi="Calibri" w:cs="Calibri"/>
          <w:bCs/>
          <w:color w:val="000000" w:themeColor="text1"/>
          <w:sz w:val="22"/>
          <w:szCs w:val="22"/>
        </w:rPr>
        <w:t>, déterminera un nouvel indice.</w:t>
      </w:r>
    </w:p>
    <w:p w14:paraId="77072362" w14:textId="77777777" w:rsidR="00272B85" w:rsidRDefault="00272B85" w:rsidP="004D2042">
      <w:pPr>
        <w:pStyle w:val="Corpsdetexte22"/>
        <w:rPr>
          <w:rFonts w:ascii="Calibri" w:hAnsi="Calibri" w:cs="Calibri"/>
          <w:bCs/>
          <w:color w:val="000000" w:themeColor="text1"/>
          <w:sz w:val="22"/>
          <w:szCs w:val="22"/>
        </w:rPr>
      </w:pPr>
    </w:p>
    <w:p w14:paraId="1750FDBC" w14:textId="77777777" w:rsidR="00272B85" w:rsidRDefault="00272B85" w:rsidP="004D2042">
      <w:pPr>
        <w:pStyle w:val="Corpsdetexte22"/>
        <w:rPr>
          <w:rFonts w:ascii="Calibri" w:hAnsi="Calibri" w:cs="Calibri"/>
          <w:bCs/>
          <w:color w:val="000000" w:themeColor="text1"/>
          <w:sz w:val="22"/>
          <w:szCs w:val="22"/>
        </w:rPr>
      </w:pPr>
    </w:p>
    <w:p w14:paraId="2C92A5C5" w14:textId="77777777" w:rsidR="00272B85" w:rsidRPr="00814B9C" w:rsidRDefault="00272B85" w:rsidP="004D2042">
      <w:pPr>
        <w:pStyle w:val="Corpsdetexte22"/>
        <w:rPr>
          <w:rFonts w:ascii="Calibri" w:hAnsi="Calibri" w:cs="Calibri"/>
          <w:bCs/>
          <w:color w:val="000000" w:themeColor="text1"/>
          <w:sz w:val="22"/>
          <w:szCs w:val="22"/>
        </w:rPr>
      </w:pPr>
    </w:p>
    <w:p w14:paraId="293475AD" w14:textId="77777777" w:rsidR="003D2627" w:rsidRPr="00814B9C" w:rsidRDefault="003D2627" w:rsidP="005A50B9">
      <w:pPr>
        <w:pStyle w:val="Titre3"/>
        <w:rPr>
          <w:rFonts w:ascii="Calibri" w:hAnsi="Calibri" w:cs="Calibri"/>
          <w:color w:val="000000" w:themeColor="text1"/>
          <w:sz w:val="24"/>
        </w:rPr>
      </w:pPr>
      <w:bookmarkStart w:id="37" w:name="_Toc215051351"/>
      <w:r w:rsidRPr="00814B9C">
        <w:rPr>
          <w:rFonts w:ascii="Calibri" w:hAnsi="Calibri" w:cs="Calibri"/>
          <w:color w:val="000000" w:themeColor="text1"/>
          <w:sz w:val="24"/>
        </w:rPr>
        <w:lastRenderedPageBreak/>
        <w:t>Modalités de calcul des indices</w:t>
      </w:r>
      <w:bookmarkEnd w:id="37"/>
    </w:p>
    <w:p w14:paraId="4A1B11D7" w14:textId="77777777" w:rsidR="00882D44" w:rsidRPr="00814B9C" w:rsidRDefault="00882D44" w:rsidP="00285B1A">
      <w:pPr>
        <w:pStyle w:val="Corpsdetexte22"/>
        <w:spacing w:before="0" w:after="0" w:line="240" w:lineRule="auto"/>
        <w:rPr>
          <w:rFonts w:ascii="Calibri" w:hAnsi="Calibri" w:cs="Calibri"/>
          <w:bCs/>
          <w:color w:val="000000" w:themeColor="text1"/>
          <w:sz w:val="22"/>
          <w:szCs w:val="22"/>
        </w:rPr>
      </w:pPr>
    </w:p>
    <w:p w14:paraId="436761A9" w14:textId="771F4919" w:rsidR="00BC1DA9" w:rsidRPr="00814B9C" w:rsidRDefault="00A143E2" w:rsidP="00882D44">
      <w:pPr>
        <w:pStyle w:val="Corpsdetexte22"/>
        <w:spacing w:before="0" w:after="0" w:line="240" w:lineRule="auto"/>
        <w:rPr>
          <w:rFonts w:ascii="Calibri" w:hAnsi="Calibri" w:cs="Calibri"/>
          <w:bCs/>
          <w:color w:val="000000" w:themeColor="text1"/>
          <w:sz w:val="22"/>
          <w:szCs w:val="22"/>
        </w:rPr>
      </w:pPr>
      <w:bookmarkStart w:id="38" w:name="_Hlk201064520"/>
      <w:bookmarkStart w:id="39" w:name="_Hlk208225316"/>
      <w:r w:rsidRPr="00814B9C">
        <w:rPr>
          <w:rFonts w:ascii="Calibri" w:hAnsi="Calibri" w:cs="Calibri"/>
          <w:bCs/>
          <w:color w:val="000000" w:themeColor="text1"/>
          <w:sz w:val="22"/>
          <w:szCs w:val="22"/>
        </w:rPr>
        <w:t>L’</w:t>
      </w:r>
      <w:r w:rsidR="0087067C">
        <w:rPr>
          <w:rFonts w:ascii="Calibri" w:hAnsi="Calibri" w:cs="Calibri"/>
          <w:bCs/>
          <w:color w:val="000000" w:themeColor="text1"/>
          <w:sz w:val="22"/>
          <w:szCs w:val="22"/>
        </w:rPr>
        <w:t>ADMINISTRATION</w:t>
      </w:r>
      <w:r w:rsidR="004679EF" w:rsidRPr="00814B9C">
        <w:rPr>
          <w:rFonts w:ascii="Calibri" w:hAnsi="Calibri" w:cs="Calibri"/>
          <w:bCs/>
          <w:color w:val="000000" w:themeColor="text1"/>
          <w:sz w:val="22"/>
          <w:szCs w:val="22"/>
        </w:rPr>
        <w:t xml:space="preserve"> </w:t>
      </w:r>
      <w:r w:rsidR="00882D44" w:rsidRPr="00814B9C">
        <w:rPr>
          <w:rFonts w:ascii="Calibri" w:hAnsi="Calibri" w:cs="Calibri"/>
          <w:bCs/>
          <w:color w:val="000000" w:themeColor="text1"/>
          <w:sz w:val="22"/>
          <w:szCs w:val="22"/>
        </w:rPr>
        <w:t>proc</w:t>
      </w:r>
      <w:r w:rsidRPr="00814B9C">
        <w:rPr>
          <w:rFonts w:ascii="Calibri" w:hAnsi="Calibri" w:cs="Calibri"/>
          <w:bCs/>
          <w:color w:val="000000" w:themeColor="text1"/>
          <w:sz w:val="22"/>
          <w:szCs w:val="22"/>
        </w:rPr>
        <w:t>è</w:t>
      </w:r>
      <w:r w:rsidR="00882D44" w:rsidRPr="00814B9C">
        <w:rPr>
          <w:rFonts w:ascii="Calibri" w:hAnsi="Calibri" w:cs="Calibri"/>
          <w:bCs/>
          <w:color w:val="000000" w:themeColor="text1"/>
          <w:sz w:val="22"/>
          <w:szCs w:val="22"/>
        </w:rPr>
        <w:t>de au calcul de l’indice de révision</w:t>
      </w:r>
      <w:r w:rsidR="008D4B62" w:rsidRPr="00814B9C">
        <w:rPr>
          <w:rFonts w:ascii="Calibri" w:hAnsi="Calibri" w:cs="Calibri"/>
          <w:bCs/>
          <w:color w:val="000000" w:themeColor="text1"/>
          <w:sz w:val="22"/>
          <w:szCs w:val="22"/>
        </w:rPr>
        <w:t xml:space="preserve"> au mois de </w:t>
      </w:r>
      <w:r w:rsidR="009117BC">
        <w:rPr>
          <w:rFonts w:ascii="Calibri" w:hAnsi="Calibri" w:cs="Calibri"/>
          <w:bCs/>
          <w:color w:val="000000" w:themeColor="text1"/>
          <w:sz w:val="22"/>
          <w:szCs w:val="22"/>
        </w:rPr>
        <w:t>décembre</w:t>
      </w:r>
      <w:r w:rsidR="008D4B62" w:rsidRPr="00814B9C">
        <w:rPr>
          <w:rFonts w:ascii="Calibri" w:hAnsi="Calibri" w:cs="Calibri"/>
          <w:bCs/>
          <w:color w:val="000000" w:themeColor="text1"/>
          <w:sz w:val="22"/>
          <w:szCs w:val="22"/>
        </w:rPr>
        <w:t xml:space="preserve"> de chaque année</w:t>
      </w:r>
      <w:r w:rsidRPr="00814B9C">
        <w:rPr>
          <w:rFonts w:ascii="Calibri" w:hAnsi="Calibri" w:cs="Calibri"/>
          <w:bCs/>
          <w:color w:val="000000" w:themeColor="text1"/>
          <w:sz w:val="22"/>
          <w:szCs w:val="22"/>
        </w:rPr>
        <w:t xml:space="preserve"> pour une application au 1</w:t>
      </w:r>
      <w:r w:rsidRPr="00814B9C">
        <w:rPr>
          <w:rFonts w:ascii="Calibri" w:hAnsi="Calibri" w:cs="Calibri"/>
          <w:bCs/>
          <w:color w:val="000000" w:themeColor="text1"/>
          <w:sz w:val="22"/>
          <w:szCs w:val="22"/>
          <w:vertAlign w:val="superscript"/>
        </w:rPr>
        <w:t>er</w:t>
      </w:r>
      <w:r w:rsidRPr="00814B9C">
        <w:rPr>
          <w:rFonts w:ascii="Calibri" w:hAnsi="Calibri" w:cs="Calibri"/>
          <w:bCs/>
          <w:color w:val="000000" w:themeColor="text1"/>
          <w:sz w:val="22"/>
          <w:szCs w:val="22"/>
        </w:rPr>
        <w:t xml:space="preserve"> janvier de l’année suivante. L’</w:t>
      </w:r>
      <w:r w:rsidR="0087067C">
        <w:rPr>
          <w:rFonts w:ascii="Calibri" w:hAnsi="Calibri" w:cs="Calibri"/>
          <w:bCs/>
          <w:color w:val="000000" w:themeColor="text1"/>
          <w:sz w:val="22"/>
          <w:szCs w:val="22"/>
        </w:rPr>
        <w:t>ADMINISTRATION</w:t>
      </w:r>
      <w:r w:rsidRPr="00814B9C">
        <w:rPr>
          <w:rFonts w:ascii="Calibri" w:hAnsi="Calibri" w:cs="Calibri"/>
          <w:bCs/>
          <w:color w:val="000000" w:themeColor="text1"/>
          <w:sz w:val="22"/>
          <w:szCs w:val="22"/>
        </w:rPr>
        <w:t xml:space="preserve"> procède à la mise à jour du BPU et de la DPGF en fonction de l’indice nouvellement calculé. </w:t>
      </w:r>
      <w:r w:rsidR="000941FB" w:rsidRPr="00814B9C">
        <w:rPr>
          <w:rFonts w:ascii="Calibri" w:hAnsi="Calibri" w:cs="Calibri"/>
          <w:bCs/>
          <w:color w:val="000000" w:themeColor="text1"/>
          <w:sz w:val="22"/>
          <w:szCs w:val="22"/>
        </w:rPr>
        <w:t xml:space="preserve">La documentation (calcul de l’indice de révision ; échéancier et BPU révisés) est notifiée au TITULAIRE au plus tard le 15 décembre de l’année n. </w:t>
      </w:r>
    </w:p>
    <w:p w14:paraId="3FED470F" w14:textId="77777777" w:rsidR="00BC1DA9" w:rsidRPr="00814B9C" w:rsidRDefault="00BC1DA9" w:rsidP="00882D44">
      <w:pPr>
        <w:pStyle w:val="Corpsdetexte22"/>
        <w:spacing w:before="0" w:after="0" w:line="240" w:lineRule="auto"/>
        <w:rPr>
          <w:rFonts w:ascii="Calibri" w:hAnsi="Calibri" w:cs="Calibri"/>
          <w:bCs/>
          <w:color w:val="000000" w:themeColor="text1"/>
          <w:sz w:val="22"/>
          <w:szCs w:val="22"/>
        </w:rPr>
      </w:pPr>
    </w:p>
    <w:p w14:paraId="5826C4D2" w14:textId="21E06319" w:rsidR="00882D44" w:rsidRPr="00814B9C" w:rsidRDefault="00A143E2" w:rsidP="00882D44">
      <w:pPr>
        <w:pStyle w:val="Corpsdetexte22"/>
        <w:spacing w:before="0" w:after="0" w:line="240" w:lineRule="auto"/>
        <w:rPr>
          <w:rFonts w:ascii="Calibri" w:hAnsi="Calibri" w:cs="Calibri"/>
          <w:bCs/>
          <w:color w:val="000000" w:themeColor="text1"/>
          <w:sz w:val="22"/>
          <w:szCs w:val="22"/>
        </w:rPr>
      </w:pPr>
      <w:r w:rsidRPr="00814B9C">
        <w:rPr>
          <w:rFonts w:ascii="Calibri" w:hAnsi="Calibri" w:cs="Calibri"/>
          <w:bCs/>
          <w:color w:val="000000" w:themeColor="text1"/>
          <w:sz w:val="22"/>
          <w:szCs w:val="22"/>
        </w:rPr>
        <w:t xml:space="preserve">Le </w:t>
      </w:r>
      <w:r w:rsidR="000941FB" w:rsidRPr="00814B9C">
        <w:rPr>
          <w:rFonts w:ascii="Calibri" w:hAnsi="Calibri" w:cs="Calibri"/>
          <w:bCs/>
          <w:color w:val="000000" w:themeColor="text1"/>
          <w:sz w:val="22"/>
          <w:szCs w:val="22"/>
        </w:rPr>
        <w:t>TITULAIRE</w:t>
      </w:r>
      <w:r w:rsidRPr="00814B9C">
        <w:rPr>
          <w:rFonts w:ascii="Calibri" w:hAnsi="Calibri" w:cs="Calibri"/>
          <w:bCs/>
          <w:color w:val="000000" w:themeColor="text1"/>
          <w:sz w:val="22"/>
          <w:szCs w:val="22"/>
        </w:rPr>
        <w:t xml:space="preserve"> dispose de 15 jours à compter de la notification de l’indice de révision et des pièces d’exécution pour faire des observations. À l’issue de ce délai, le </w:t>
      </w:r>
      <w:r w:rsidR="000941FB" w:rsidRPr="00814B9C">
        <w:rPr>
          <w:rFonts w:ascii="Calibri" w:hAnsi="Calibri" w:cs="Calibri"/>
          <w:bCs/>
          <w:color w:val="000000" w:themeColor="text1"/>
          <w:sz w:val="22"/>
          <w:szCs w:val="22"/>
        </w:rPr>
        <w:t>TITULAIRE</w:t>
      </w:r>
      <w:r w:rsidRPr="00814B9C">
        <w:rPr>
          <w:rFonts w:ascii="Calibri" w:hAnsi="Calibri" w:cs="Calibri"/>
          <w:bCs/>
          <w:color w:val="000000" w:themeColor="text1"/>
          <w:sz w:val="22"/>
          <w:szCs w:val="22"/>
        </w:rPr>
        <w:t xml:space="preserve"> est présumé accepter sans réserve l’indice et les pièces financières. Le </w:t>
      </w:r>
      <w:r w:rsidR="000941FB" w:rsidRPr="00814B9C">
        <w:rPr>
          <w:rFonts w:ascii="Calibri" w:hAnsi="Calibri" w:cs="Calibri"/>
          <w:bCs/>
          <w:color w:val="000000" w:themeColor="text1"/>
          <w:sz w:val="22"/>
          <w:szCs w:val="22"/>
        </w:rPr>
        <w:t>TITULAIRE</w:t>
      </w:r>
      <w:r w:rsidRPr="00814B9C">
        <w:rPr>
          <w:rFonts w:ascii="Calibri" w:hAnsi="Calibri" w:cs="Calibri"/>
          <w:bCs/>
          <w:color w:val="000000" w:themeColor="text1"/>
          <w:sz w:val="22"/>
          <w:szCs w:val="22"/>
        </w:rPr>
        <w:t xml:space="preserve"> peut renoncer à ce délai en notifiant expressément son acceptation de l’indice et des pièces financières à l’</w:t>
      </w:r>
      <w:r w:rsidR="0087067C">
        <w:rPr>
          <w:rFonts w:ascii="Calibri" w:hAnsi="Calibri" w:cs="Calibri"/>
          <w:bCs/>
          <w:color w:val="000000" w:themeColor="text1"/>
          <w:sz w:val="22"/>
          <w:szCs w:val="22"/>
        </w:rPr>
        <w:t>ADMINISTRATION</w:t>
      </w:r>
      <w:r w:rsidRPr="00814B9C">
        <w:rPr>
          <w:rFonts w:ascii="Calibri" w:hAnsi="Calibri" w:cs="Calibri"/>
          <w:bCs/>
          <w:color w:val="000000" w:themeColor="text1"/>
          <w:sz w:val="22"/>
          <w:szCs w:val="22"/>
        </w:rPr>
        <w:t xml:space="preserve"> à l’adresse </w:t>
      </w:r>
      <w:hyperlink r:id="rId12" w:history="1">
        <w:r w:rsidRPr="00814B9C">
          <w:rPr>
            <w:rStyle w:val="Lienhypertexte"/>
            <w:rFonts w:ascii="Calibri" w:hAnsi="Calibri" w:cs="Calibri"/>
            <w:bCs/>
            <w:color w:val="000000" w:themeColor="text1"/>
            <w:sz w:val="22"/>
            <w:szCs w:val="22"/>
          </w:rPr>
          <w:t>mp.sar.ca-paris@justice.fr</w:t>
        </w:r>
      </w:hyperlink>
      <w:r w:rsidRPr="00814B9C">
        <w:rPr>
          <w:rFonts w:ascii="Calibri" w:hAnsi="Calibri" w:cs="Calibri"/>
          <w:bCs/>
          <w:color w:val="000000" w:themeColor="text1"/>
          <w:sz w:val="22"/>
          <w:szCs w:val="22"/>
        </w:rPr>
        <w:t xml:space="preserve">. </w:t>
      </w:r>
    </w:p>
    <w:p w14:paraId="664BCBA7" w14:textId="7FFEC81C" w:rsidR="00A143E2" w:rsidRPr="00814B9C" w:rsidRDefault="00A143E2" w:rsidP="00882D44">
      <w:pPr>
        <w:pStyle w:val="Corpsdetexte22"/>
        <w:spacing w:before="0" w:after="0" w:line="240" w:lineRule="auto"/>
        <w:rPr>
          <w:rFonts w:ascii="Calibri" w:hAnsi="Calibri" w:cs="Calibri"/>
          <w:bCs/>
          <w:color w:val="000000" w:themeColor="text1"/>
          <w:sz w:val="22"/>
          <w:szCs w:val="22"/>
        </w:rPr>
      </w:pPr>
      <w:r w:rsidRPr="00814B9C">
        <w:rPr>
          <w:rFonts w:ascii="Calibri" w:hAnsi="Calibri" w:cs="Calibri"/>
          <w:bCs/>
          <w:color w:val="000000" w:themeColor="text1"/>
          <w:sz w:val="22"/>
          <w:szCs w:val="22"/>
        </w:rPr>
        <w:t>Si l’</w:t>
      </w:r>
      <w:r w:rsidR="0087067C">
        <w:rPr>
          <w:rFonts w:ascii="Calibri" w:hAnsi="Calibri" w:cs="Calibri"/>
          <w:bCs/>
          <w:color w:val="000000" w:themeColor="text1"/>
          <w:sz w:val="22"/>
          <w:szCs w:val="22"/>
        </w:rPr>
        <w:t>ADMINISTRATION</w:t>
      </w:r>
      <w:r w:rsidRPr="00814B9C">
        <w:rPr>
          <w:rFonts w:ascii="Calibri" w:hAnsi="Calibri" w:cs="Calibri"/>
          <w:bCs/>
          <w:color w:val="000000" w:themeColor="text1"/>
          <w:sz w:val="22"/>
          <w:szCs w:val="22"/>
        </w:rPr>
        <w:t xml:space="preserve"> constate, dans le délai de 15 jours suivants la notification, une erreur dans le calcul de l’indice de révision ou la mise à jour des pièces financières, elle peut procéder à la rectification des données même en cas d’acceptation expresse par le </w:t>
      </w:r>
      <w:r w:rsidR="000941FB" w:rsidRPr="00814B9C">
        <w:rPr>
          <w:rFonts w:ascii="Calibri" w:hAnsi="Calibri" w:cs="Calibri"/>
          <w:bCs/>
          <w:color w:val="000000" w:themeColor="text1"/>
          <w:sz w:val="22"/>
          <w:szCs w:val="22"/>
        </w:rPr>
        <w:t>TITULAIRE</w:t>
      </w:r>
      <w:r w:rsidRPr="00814B9C">
        <w:rPr>
          <w:rFonts w:ascii="Calibri" w:hAnsi="Calibri" w:cs="Calibri"/>
          <w:bCs/>
          <w:color w:val="000000" w:themeColor="text1"/>
          <w:sz w:val="22"/>
          <w:szCs w:val="22"/>
        </w:rPr>
        <w:t xml:space="preserve">. </w:t>
      </w:r>
    </w:p>
    <w:bookmarkEnd w:id="38"/>
    <w:bookmarkEnd w:id="39"/>
    <w:p w14:paraId="78F42662" w14:textId="77777777" w:rsidR="00285B1A" w:rsidRPr="00814B9C" w:rsidRDefault="00285B1A" w:rsidP="00285B1A">
      <w:pPr>
        <w:pStyle w:val="Corpsdetexte22"/>
        <w:spacing w:before="0" w:after="0" w:line="240" w:lineRule="auto"/>
        <w:rPr>
          <w:rFonts w:ascii="Calibri" w:hAnsi="Calibri" w:cs="Calibri"/>
          <w:bCs/>
          <w:color w:val="000000" w:themeColor="text1"/>
          <w:sz w:val="22"/>
          <w:szCs w:val="22"/>
        </w:rPr>
      </w:pPr>
    </w:p>
    <w:p w14:paraId="686AABAA" w14:textId="60085EDD" w:rsidR="003D2627" w:rsidRPr="00814B9C" w:rsidRDefault="003D2627" w:rsidP="005A50B9">
      <w:pPr>
        <w:pStyle w:val="Titre3"/>
        <w:rPr>
          <w:rFonts w:ascii="Calibri" w:hAnsi="Calibri" w:cs="Calibri"/>
          <w:color w:val="000000" w:themeColor="text1"/>
          <w:sz w:val="24"/>
        </w:rPr>
      </w:pPr>
      <w:bookmarkStart w:id="40" w:name="_Toc215051352"/>
      <w:r w:rsidRPr="00814B9C">
        <w:rPr>
          <w:rFonts w:ascii="Calibri" w:hAnsi="Calibri" w:cs="Calibri"/>
          <w:color w:val="000000" w:themeColor="text1"/>
          <w:sz w:val="24"/>
        </w:rPr>
        <w:t>Clause butoir</w:t>
      </w:r>
      <w:r w:rsidR="00C16475" w:rsidRPr="00814B9C">
        <w:rPr>
          <w:rFonts w:ascii="Calibri" w:hAnsi="Calibri" w:cs="Calibri"/>
          <w:color w:val="000000" w:themeColor="text1"/>
          <w:sz w:val="24"/>
        </w:rPr>
        <w:t xml:space="preserve"> et de réexamen</w:t>
      </w:r>
      <w:bookmarkEnd w:id="40"/>
    </w:p>
    <w:p w14:paraId="5F488793" w14:textId="77777777" w:rsidR="003D2627" w:rsidRPr="00814B9C" w:rsidRDefault="003D2627" w:rsidP="004D2042">
      <w:pPr>
        <w:pStyle w:val="Corpsdetexte22"/>
        <w:rPr>
          <w:rFonts w:ascii="Calibri" w:hAnsi="Calibri" w:cs="Calibri"/>
          <w:bCs/>
          <w:color w:val="000000" w:themeColor="text1"/>
          <w:sz w:val="22"/>
          <w:szCs w:val="22"/>
          <w:u w:val="single"/>
        </w:rPr>
      </w:pPr>
      <w:bookmarkStart w:id="41" w:name="_Hlk208225403"/>
      <w:r w:rsidRPr="00814B9C">
        <w:rPr>
          <w:rFonts w:ascii="Calibri" w:hAnsi="Calibri" w:cs="Calibri"/>
          <w:bCs/>
          <w:color w:val="000000" w:themeColor="text1"/>
          <w:sz w:val="22"/>
          <w:szCs w:val="22"/>
          <w:u w:val="single"/>
        </w:rPr>
        <w:t>- Clause butoir</w:t>
      </w:r>
    </w:p>
    <w:p w14:paraId="7C86050A" w14:textId="678FB8DB" w:rsidR="004A1389" w:rsidRPr="00814B9C" w:rsidRDefault="003D2627" w:rsidP="004D2042">
      <w:pPr>
        <w:pStyle w:val="Corpsdetexte22"/>
        <w:rPr>
          <w:rFonts w:ascii="Calibri" w:hAnsi="Calibri" w:cs="Calibri"/>
          <w:bCs/>
          <w:color w:val="000000" w:themeColor="text1"/>
          <w:sz w:val="22"/>
          <w:szCs w:val="22"/>
        </w:rPr>
      </w:pPr>
      <w:r w:rsidRPr="00814B9C">
        <w:rPr>
          <w:rFonts w:ascii="Calibri" w:hAnsi="Calibri" w:cs="Calibri"/>
          <w:bCs/>
          <w:color w:val="000000" w:themeColor="text1"/>
          <w:sz w:val="22"/>
          <w:szCs w:val="22"/>
        </w:rPr>
        <w:t xml:space="preserve">Par suite de l’application de la formule de révision, les prix ne pourront subir une augmentation de plus de </w:t>
      </w:r>
      <w:r w:rsidR="00503061" w:rsidRPr="00814B9C">
        <w:rPr>
          <w:rFonts w:ascii="Calibri" w:hAnsi="Calibri" w:cs="Calibri"/>
          <w:bCs/>
          <w:color w:val="000000" w:themeColor="text1"/>
          <w:sz w:val="22"/>
          <w:szCs w:val="22"/>
        </w:rPr>
        <w:t>5</w:t>
      </w:r>
      <w:r w:rsidRPr="00814B9C">
        <w:rPr>
          <w:rFonts w:ascii="Calibri" w:hAnsi="Calibri" w:cs="Calibri"/>
          <w:bCs/>
          <w:color w:val="000000" w:themeColor="text1"/>
          <w:sz w:val="22"/>
          <w:szCs w:val="22"/>
        </w:rPr>
        <w:t>%.</w:t>
      </w:r>
      <w:r w:rsidR="00503061" w:rsidRPr="00814B9C">
        <w:rPr>
          <w:rFonts w:ascii="Calibri" w:hAnsi="Calibri" w:cs="Calibri"/>
          <w:bCs/>
          <w:color w:val="000000" w:themeColor="text1"/>
          <w:sz w:val="22"/>
          <w:szCs w:val="22"/>
        </w:rPr>
        <w:t xml:space="preserve"> </w:t>
      </w:r>
      <w:r w:rsidR="00A143E2" w:rsidRPr="00814B9C">
        <w:rPr>
          <w:rFonts w:ascii="Calibri" w:hAnsi="Calibri" w:cs="Calibri"/>
          <w:bCs/>
          <w:color w:val="000000" w:themeColor="text1"/>
          <w:sz w:val="22"/>
          <w:szCs w:val="22"/>
        </w:rPr>
        <w:t>Ce coefficient représente la hausse maximale des prix sur la durée totale du marché. Ainsi, c</w:t>
      </w:r>
      <w:r w:rsidR="00503061" w:rsidRPr="00814B9C">
        <w:rPr>
          <w:rFonts w:ascii="Calibri" w:hAnsi="Calibri" w:cs="Calibri"/>
          <w:bCs/>
          <w:color w:val="000000" w:themeColor="text1"/>
          <w:sz w:val="22"/>
          <w:szCs w:val="22"/>
        </w:rPr>
        <w:t xml:space="preserve">e calcul </w:t>
      </w:r>
      <w:r w:rsidR="00A143E2" w:rsidRPr="00814B9C">
        <w:rPr>
          <w:rFonts w:ascii="Calibri" w:hAnsi="Calibri" w:cs="Calibri"/>
          <w:bCs/>
          <w:color w:val="000000" w:themeColor="text1"/>
          <w:sz w:val="22"/>
          <w:szCs w:val="22"/>
        </w:rPr>
        <w:t>est réalisé</w:t>
      </w:r>
      <w:r w:rsidR="00503061" w:rsidRPr="00814B9C">
        <w:rPr>
          <w:rFonts w:ascii="Calibri" w:hAnsi="Calibri" w:cs="Calibri"/>
          <w:bCs/>
          <w:color w:val="000000" w:themeColor="text1"/>
          <w:sz w:val="22"/>
          <w:szCs w:val="22"/>
        </w:rPr>
        <w:t xml:space="preserve"> sur la base du montant initial non révisé ainsi que les éventuels avenants.</w:t>
      </w:r>
    </w:p>
    <w:p w14:paraId="28020B7B" w14:textId="717F42B9" w:rsidR="00C16475" w:rsidRPr="00814B9C" w:rsidRDefault="00C16475" w:rsidP="00547B0B">
      <w:pPr>
        <w:pStyle w:val="Corpsdetexte22"/>
        <w:spacing w:before="0" w:after="0" w:line="240" w:lineRule="auto"/>
        <w:rPr>
          <w:rFonts w:ascii="Calibri" w:hAnsi="Calibri" w:cs="Calibri"/>
          <w:bCs/>
          <w:color w:val="000000" w:themeColor="text1"/>
          <w:sz w:val="22"/>
          <w:szCs w:val="22"/>
        </w:rPr>
      </w:pPr>
    </w:p>
    <w:p w14:paraId="757409D6" w14:textId="25714D57" w:rsidR="00A143E2" w:rsidRPr="00814B9C" w:rsidRDefault="00A143E2" w:rsidP="00547B0B">
      <w:pPr>
        <w:pStyle w:val="Corpsdetexte22"/>
        <w:spacing w:before="0" w:after="0" w:line="240" w:lineRule="auto"/>
        <w:rPr>
          <w:rFonts w:ascii="Calibri" w:hAnsi="Calibri" w:cs="Calibri"/>
          <w:bCs/>
          <w:color w:val="000000" w:themeColor="text1"/>
          <w:sz w:val="22"/>
          <w:szCs w:val="22"/>
        </w:rPr>
      </w:pPr>
      <w:r w:rsidRPr="00814B9C">
        <w:rPr>
          <w:rFonts w:ascii="Calibri" w:hAnsi="Calibri" w:cs="Calibri"/>
          <w:bCs/>
          <w:color w:val="000000" w:themeColor="text1"/>
          <w:sz w:val="22"/>
          <w:szCs w:val="22"/>
        </w:rPr>
        <w:t>L’</w:t>
      </w:r>
      <w:r w:rsidR="0087067C">
        <w:rPr>
          <w:rFonts w:ascii="Calibri" w:hAnsi="Calibri" w:cs="Calibri"/>
          <w:bCs/>
          <w:color w:val="000000" w:themeColor="text1"/>
          <w:sz w:val="22"/>
          <w:szCs w:val="22"/>
        </w:rPr>
        <w:t>ADMINISTRATION</w:t>
      </w:r>
      <w:r w:rsidRPr="00814B9C">
        <w:rPr>
          <w:rFonts w:ascii="Calibri" w:hAnsi="Calibri" w:cs="Calibri"/>
          <w:bCs/>
          <w:color w:val="000000" w:themeColor="text1"/>
          <w:sz w:val="22"/>
          <w:szCs w:val="22"/>
        </w:rPr>
        <w:t xml:space="preserve"> se réserve le droit, sur présentation de justificatif et par décision discrétionnaire de lever la clause butoir. En cas de levée de la clause butoir, le montant de la révision ne pourra en aucun cas être supérieur au montant résultant de la formule de révision. </w:t>
      </w:r>
    </w:p>
    <w:p w14:paraId="7829A8A9" w14:textId="77777777" w:rsidR="00FF02EF" w:rsidRPr="00814B9C" w:rsidRDefault="00FF02EF" w:rsidP="00547B0B">
      <w:pPr>
        <w:pStyle w:val="Corpsdetexte22"/>
        <w:spacing w:before="0" w:after="0" w:line="240" w:lineRule="auto"/>
        <w:rPr>
          <w:rFonts w:ascii="Calibri" w:hAnsi="Calibri" w:cs="Calibri"/>
          <w:bCs/>
          <w:color w:val="000000" w:themeColor="text1"/>
          <w:sz w:val="22"/>
          <w:szCs w:val="22"/>
        </w:rPr>
      </w:pPr>
    </w:p>
    <w:p w14:paraId="021B1107" w14:textId="5E1FEDE2" w:rsidR="00C16475" w:rsidRPr="00814B9C" w:rsidRDefault="00C16475" w:rsidP="004D2042">
      <w:pPr>
        <w:pStyle w:val="Corpsdetexte22"/>
        <w:rPr>
          <w:rFonts w:ascii="Calibri" w:hAnsi="Calibri" w:cs="Calibri"/>
          <w:bCs/>
          <w:color w:val="000000" w:themeColor="text1"/>
          <w:sz w:val="22"/>
          <w:szCs w:val="22"/>
        </w:rPr>
      </w:pPr>
      <w:r w:rsidRPr="00814B9C">
        <w:rPr>
          <w:rFonts w:ascii="Calibri" w:hAnsi="Calibri" w:cs="Calibri"/>
          <w:bCs/>
          <w:color w:val="000000" w:themeColor="text1"/>
          <w:sz w:val="22"/>
          <w:szCs w:val="22"/>
          <w:u w:val="single"/>
        </w:rPr>
        <w:t>Clause de réexamen</w:t>
      </w:r>
      <w:r w:rsidRPr="00814B9C">
        <w:rPr>
          <w:rFonts w:ascii="Calibri" w:hAnsi="Calibri" w:cs="Calibri"/>
          <w:bCs/>
          <w:color w:val="000000" w:themeColor="text1"/>
          <w:sz w:val="22"/>
          <w:szCs w:val="22"/>
        </w:rPr>
        <w:t xml:space="preserve"> : </w:t>
      </w:r>
    </w:p>
    <w:p w14:paraId="628217B6" w14:textId="44BECFDE" w:rsidR="00C16475" w:rsidRPr="00814B9C" w:rsidRDefault="00C16475" w:rsidP="004D2042">
      <w:pPr>
        <w:pStyle w:val="Corpsdetexte22"/>
        <w:rPr>
          <w:rFonts w:ascii="Calibri" w:hAnsi="Calibri" w:cs="Calibri"/>
          <w:bCs/>
          <w:color w:val="000000" w:themeColor="text1"/>
          <w:sz w:val="22"/>
          <w:szCs w:val="22"/>
        </w:rPr>
      </w:pPr>
      <w:r w:rsidRPr="00814B9C">
        <w:rPr>
          <w:rFonts w:ascii="Calibri" w:hAnsi="Calibri" w:cs="Calibri"/>
          <w:bCs/>
          <w:color w:val="000000" w:themeColor="text1"/>
          <w:sz w:val="22"/>
          <w:szCs w:val="22"/>
        </w:rPr>
        <w:t>L’</w:t>
      </w:r>
      <w:r w:rsidR="0087067C">
        <w:rPr>
          <w:rFonts w:ascii="Calibri" w:hAnsi="Calibri" w:cs="Calibri"/>
          <w:bCs/>
          <w:color w:val="000000" w:themeColor="text1"/>
          <w:sz w:val="22"/>
          <w:szCs w:val="22"/>
        </w:rPr>
        <w:t>ADMINISTRATION</w:t>
      </w:r>
      <w:r w:rsidRPr="00814B9C">
        <w:rPr>
          <w:rFonts w:ascii="Calibri" w:hAnsi="Calibri" w:cs="Calibri"/>
          <w:bCs/>
          <w:color w:val="000000" w:themeColor="text1"/>
          <w:sz w:val="22"/>
          <w:szCs w:val="22"/>
        </w:rPr>
        <w:t xml:space="preserve"> est susceptible de réexaminer certains articles du marché afin de tenir compte du caractère évolutif des prestations et/ou des projets décrits par les documents de la consultation (Article R.2194-1 du Code de la commande publique). </w:t>
      </w:r>
    </w:p>
    <w:p w14:paraId="7D047210" w14:textId="6736AE6D" w:rsidR="00C16475" w:rsidRPr="00814B9C" w:rsidRDefault="00C16475" w:rsidP="004D2042">
      <w:pPr>
        <w:pStyle w:val="Corpsdetexte22"/>
        <w:rPr>
          <w:rFonts w:ascii="Calibri" w:hAnsi="Calibri" w:cs="Calibri"/>
          <w:bCs/>
          <w:color w:val="000000" w:themeColor="text1"/>
          <w:sz w:val="22"/>
          <w:szCs w:val="22"/>
        </w:rPr>
      </w:pPr>
      <w:r w:rsidRPr="00814B9C">
        <w:rPr>
          <w:rFonts w:ascii="Calibri" w:hAnsi="Calibri" w:cs="Calibri"/>
          <w:bCs/>
          <w:color w:val="000000" w:themeColor="text1"/>
          <w:sz w:val="22"/>
          <w:szCs w:val="22"/>
        </w:rPr>
        <w:t>Le réexamen des clauses contractuelles relève de la libre initiative d</w:t>
      </w:r>
      <w:r w:rsidR="00116643" w:rsidRPr="00814B9C">
        <w:rPr>
          <w:rFonts w:ascii="Calibri" w:hAnsi="Calibri" w:cs="Calibri"/>
          <w:bCs/>
          <w:color w:val="000000" w:themeColor="text1"/>
          <w:sz w:val="22"/>
          <w:szCs w:val="22"/>
        </w:rPr>
        <w:t>u bureau de la commande publique de</w:t>
      </w:r>
      <w:r w:rsidRPr="00814B9C">
        <w:rPr>
          <w:rFonts w:ascii="Calibri" w:hAnsi="Calibri" w:cs="Calibri"/>
          <w:bCs/>
          <w:color w:val="000000" w:themeColor="text1"/>
          <w:sz w:val="22"/>
          <w:szCs w:val="22"/>
        </w:rPr>
        <w:t xml:space="preserve"> la </w:t>
      </w:r>
      <w:r w:rsidR="00116643" w:rsidRPr="00814B9C">
        <w:rPr>
          <w:rFonts w:ascii="Calibri" w:hAnsi="Calibri" w:cs="Calibri"/>
          <w:bCs/>
          <w:color w:val="000000" w:themeColor="text1"/>
          <w:sz w:val="22"/>
          <w:szCs w:val="22"/>
        </w:rPr>
        <w:t>c</w:t>
      </w:r>
      <w:r w:rsidRPr="00814B9C">
        <w:rPr>
          <w:rFonts w:ascii="Calibri" w:hAnsi="Calibri" w:cs="Calibri"/>
          <w:bCs/>
          <w:color w:val="000000" w:themeColor="text1"/>
          <w:sz w:val="22"/>
          <w:szCs w:val="22"/>
        </w:rPr>
        <w:t xml:space="preserve">our d’appel de Paris. Les clauses de réexamen ne sont utilisées qu’en fonction de ses besoins propres et compte tenu des caractéristiques du marché. </w:t>
      </w:r>
    </w:p>
    <w:p w14:paraId="16E2F394" w14:textId="77777777" w:rsidR="00FF02EF" w:rsidRPr="00814B9C" w:rsidRDefault="00FF02EF" w:rsidP="004D2042">
      <w:pPr>
        <w:pStyle w:val="Corpsdetexte22"/>
        <w:rPr>
          <w:rFonts w:ascii="Calibri" w:hAnsi="Calibri" w:cs="Calibri"/>
          <w:bCs/>
          <w:color w:val="000000" w:themeColor="text1"/>
          <w:sz w:val="22"/>
          <w:szCs w:val="22"/>
        </w:rPr>
      </w:pPr>
    </w:p>
    <w:p w14:paraId="38EC6A21" w14:textId="7FCD8F25" w:rsidR="00C16475" w:rsidRPr="00814B9C" w:rsidRDefault="00C16475" w:rsidP="004D2042">
      <w:pPr>
        <w:pStyle w:val="Corpsdetexte22"/>
        <w:rPr>
          <w:rFonts w:ascii="Calibri" w:hAnsi="Calibri" w:cs="Calibri"/>
          <w:bCs/>
          <w:color w:val="000000" w:themeColor="text1"/>
          <w:sz w:val="22"/>
          <w:szCs w:val="22"/>
        </w:rPr>
      </w:pPr>
      <w:r w:rsidRPr="00814B9C">
        <w:rPr>
          <w:rFonts w:ascii="Calibri" w:hAnsi="Calibri" w:cs="Calibri"/>
          <w:bCs/>
          <w:color w:val="000000" w:themeColor="text1"/>
          <w:sz w:val="22"/>
          <w:szCs w:val="22"/>
        </w:rPr>
        <w:t>En complément de l’article 2</w:t>
      </w:r>
      <w:r w:rsidR="00FF02EF" w:rsidRPr="00814B9C">
        <w:rPr>
          <w:rFonts w:ascii="Calibri" w:hAnsi="Calibri" w:cs="Calibri"/>
          <w:bCs/>
          <w:color w:val="000000" w:themeColor="text1"/>
          <w:sz w:val="22"/>
          <w:szCs w:val="22"/>
        </w:rPr>
        <w:t>7</w:t>
      </w:r>
      <w:r w:rsidRPr="00814B9C">
        <w:rPr>
          <w:rFonts w:ascii="Calibri" w:hAnsi="Calibri" w:cs="Calibri"/>
          <w:bCs/>
          <w:color w:val="000000" w:themeColor="text1"/>
          <w:sz w:val="22"/>
          <w:szCs w:val="22"/>
        </w:rPr>
        <w:t xml:space="preserve"> du CCAG-</w:t>
      </w:r>
      <w:r w:rsidR="00FF02EF" w:rsidRPr="00814B9C">
        <w:rPr>
          <w:rFonts w:ascii="Calibri" w:hAnsi="Calibri" w:cs="Calibri"/>
          <w:bCs/>
          <w:color w:val="000000" w:themeColor="text1"/>
          <w:sz w:val="22"/>
          <w:szCs w:val="22"/>
        </w:rPr>
        <w:t>TIC</w:t>
      </w:r>
      <w:r w:rsidRPr="00814B9C">
        <w:rPr>
          <w:rFonts w:ascii="Calibri" w:hAnsi="Calibri" w:cs="Calibri"/>
          <w:bCs/>
          <w:color w:val="000000" w:themeColor="text1"/>
          <w:sz w:val="22"/>
          <w:szCs w:val="22"/>
        </w:rPr>
        <w:t xml:space="preserve"> le réexamen des clauses contractuelles est susceptible d’intervenir dans les hypothèses suivantes : </w:t>
      </w:r>
    </w:p>
    <w:p w14:paraId="7DC42CB8" w14:textId="69F48232" w:rsidR="00C16475" w:rsidRPr="00814B9C" w:rsidRDefault="00C16475" w:rsidP="00B60013">
      <w:pPr>
        <w:pStyle w:val="Corpsdetexte22"/>
        <w:numPr>
          <w:ilvl w:val="0"/>
          <w:numId w:val="26"/>
        </w:numPr>
        <w:rPr>
          <w:rFonts w:ascii="Calibri" w:hAnsi="Calibri" w:cs="Calibri"/>
          <w:bCs/>
          <w:color w:val="000000" w:themeColor="text1"/>
          <w:sz w:val="22"/>
          <w:szCs w:val="22"/>
        </w:rPr>
      </w:pPr>
      <w:r w:rsidRPr="00814B9C">
        <w:rPr>
          <w:rFonts w:ascii="Calibri" w:hAnsi="Calibri" w:cs="Calibri"/>
          <w:bCs/>
          <w:color w:val="000000" w:themeColor="text1"/>
          <w:sz w:val="22"/>
          <w:szCs w:val="22"/>
        </w:rPr>
        <w:t xml:space="preserve">En cas d’évolution importante du coût des matières premières qui entraîne des conséquences importantes sur l’équilibre financier du marché ; </w:t>
      </w:r>
    </w:p>
    <w:p w14:paraId="28939E13" w14:textId="77777777" w:rsidR="00C16475" w:rsidRPr="00814B9C" w:rsidRDefault="00C16475" w:rsidP="00B60013">
      <w:pPr>
        <w:pStyle w:val="Corpsdetexte22"/>
        <w:numPr>
          <w:ilvl w:val="0"/>
          <w:numId w:val="26"/>
        </w:numPr>
        <w:rPr>
          <w:rFonts w:ascii="Calibri" w:hAnsi="Calibri" w:cs="Calibri"/>
          <w:bCs/>
          <w:color w:val="000000" w:themeColor="text1"/>
          <w:sz w:val="22"/>
          <w:szCs w:val="22"/>
        </w:rPr>
      </w:pPr>
      <w:r w:rsidRPr="00814B9C">
        <w:rPr>
          <w:rFonts w:ascii="Calibri" w:hAnsi="Calibri" w:cs="Calibri"/>
          <w:bCs/>
          <w:color w:val="000000" w:themeColor="text1"/>
          <w:sz w:val="22"/>
          <w:szCs w:val="22"/>
        </w:rPr>
        <w:t xml:space="preserve">En cas d’évolution technique ou règlementaire nécessitant l’adjonction de nouveaux travaux ou de nouvelles prestations au marché ; </w:t>
      </w:r>
    </w:p>
    <w:p w14:paraId="0BD76458" w14:textId="3A148E24" w:rsidR="00C16475" w:rsidRPr="00814B9C" w:rsidRDefault="00C16475" w:rsidP="00B60013">
      <w:pPr>
        <w:pStyle w:val="Corpsdetexte22"/>
        <w:numPr>
          <w:ilvl w:val="0"/>
          <w:numId w:val="26"/>
        </w:numPr>
        <w:rPr>
          <w:rFonts w:ascii="Calibri" w:hAnsi="Calibri" w:cs="Calibri"/>
          <w:bCs/>
          <w:color w:val="000000" w:themeColor="text1"/>
          <w:sz w:val="22"/>
          <w:szCs w:val="22"/>
        </w:rPr>
      </w:pPr>
      <w:r w:rsidRPr="00814B9C">
        <w:rPr>
          <w:rFonts w:ascii="Calibri" w:hAnsi="Calibri" w:cs="Calibri"/>
          <w:bCs/>
          <w:color w:val="000000" w:themeColor="text1"/>
          <w:sz w:val="22"/>
          <w:szCs w:val="22"/>
        </w:rPr>
        <w:t xml:space="preserve">En cas de prestation complémentaire, non prévue par le cahier des charges et entrant dans le périmètre du marché public ; </w:t>
      </w:r>
    </w:p>
    <w:p w14:paraId="07931DBC" w14:textId="77777777" w:rsidR="00C16475" w:rsidRPr="00814B9C" w:rsidRDefault="00C16475" w:rsidP="00B60013">
      <w:pPr>
        <w:pStyle w:val="Corpsdetexte22"/>
        <w:numPr>
          <w:ilvl w:val="0"/>
          <w:numId w:val="26"/>
        </w:numPr>
        <w:rPr>
          <w:rFonts w:ascii="Calibri" w:hAnsi="Calibri" w:cs="Calibri"/>
          <w:bCs/>
          <w:color w:val="000000" w:themeColor="text1"/>
          <w:sz w:val="22"/>
          <w:szCs w:val="22"/>
        </w:rPr>
      </w:pPr>
      <w:r w:rsidRPr="00814B9C">
        <w:rPr>
          <w:rFonts w:ascii="Calibri" w:hAnsi="Calibri" w:cs="Calibri"/>
          <w:bCs/>
          <w:color w:val="000000" w:themeColor="text1"/>
          <w:sz w:val="22"/>
          <w:szCs w:val="22"/>
        </w:rPr>
        <w:t xml:space="preserve">En cas d’évolution règlementaire et/ou normative ; </w:t>
      </w:r>
    </w:p>
    <w:p w14:paraId="6CACABF6" w14:textId="77777777" w:rsidR="00C16475" w:rsidRPr="00814B9C" w:rsidRDefault="00C16475" w:rsidP="00B60013">
      <w:pPr>
        <w:pStyle w:val="Corpsdetexte22"/>
        <w:numPr>
          <w:ilvl w:val="0"/>
          <w:numId w:val="26"/>
        </w:numPr>
        <w:rPr>
          <w:rFonts w:ascii="Calibri" w:hAnsi="Calibri" w:cs="Calibri"/>
          <w:bCs/>
          <w:color w:val="000000" w:themeColor="text1"/>
          <w:sz w:val="22"/>
          <w:szCs w:val="22"/>
        </w:rPr>
      </w:pPr>
      <w:r w:rsidRPr="00814B9C">
        <w:rPr>
          <w:rFonts w:ascii="Calibri" w:hAnsi="Calibri" w:cs="Calibri"/>
          <w:bCs/>
          <w:color w:val="000000" w:themeColor="text1"/>
          <w:sz w:val="22"/>
          <w:szCs w:val="22"/>
        </w:rPr>
        <w:t xml:space="preserve">En cas d’évolution du périmètre d’exécution du marché notamment par adjonction de sites ; </w:t>
      </w:r>
    </w:p>
    <w:p w14:paraId="438EC25A" w14:textId="6EEB577E" w:rsidR="00C16475" w:rsidRPr="00814B9C" w:rsidRDefault="00C16475" w:rsidP="00B60013">
      <w:pPr>
        <w:pStyle w:val="Corpsdetexte22"/>
        <w:numPr>
          <w:ilvl w:val="0"/>
          <w:numId w:val="26"/>
        </w:numPr>
        <w:rPr>
          <w:rFonts w:ascii="Calibri" w:hAnsi="Calibri" w:cs="Calibri"/>
          <w:bCs/>
          <w:color w:val="000000" w:themeColor="text1"/>
          <w:sz w:val="22"/>
          <w:szCs w:val="22"/>
        </w:rPr>
      </w:pPr>
      <w:r w:rsidRPr="00814B9C">
        <w:rPr>
          <w:rFonts w:ascii="Calibri" w:hAnsi="Calibri" w:cs="Calibri"/>
          <w:bCs/>
          <w:color w:val="000000" w:themeColor="text1"/>
          <w:sz w:val="22"/>
          <w:szCs w:val="22"/>
        </w:rPr>
        <w:t xml:space="preserve">En cas de remplacement du </w:t>
      </w:r>
      <w:r w:rsidR="000941FB" w:rsidRPr="00814B9C">
        <w:rPr>
          <w:rFonts w:ascii="Calibri" w:hAnsi="Calibri" w:cs="Calibri"/>
          <w:bCs/>
          <w:color w:val="000000" w:themeColor="text1"/>
          <w:sz w:val="22"/>
          <w:szCs w:val="22"/>
        </w:rPr>
        <w:t>TITULAIRE</w:t>
      </w:r>
      <w:r w:rsidRPr="00814B9C">
        <w:rPr>
          <w:rFonts w:ascii="Calibri" w:hAnsi="Calibri" w:cs="Calibri"/>
          <w:bCs/>
          <w:color w:val="000000" w:themeColor="text1"/>
          <w:sz w:val="22"/>
          <w:szCs w:val="22"/>
        </w:rPr>
        <w:t xml:space="preserve"> initial par un nouveau </w:t>
      </w:r>
      <w:r w:rsidR="000941FB" w:rsidRPr="00814B9C">
        <w:rPr>
          <w:rFonts w:ascii="Calibri" w:hAnsi="Calibri" w:cs="Calibri"/>
          <w:bCs/>
          <w:color w:val="000000" w:themeColor="text1"/>
          <w:sz w:val="22"/>
          <w:szCs w:val="22"/>
        </w:rPr>
        <w:t>TITULAIRE</w:t>
      </w:r>
      <w:r w:rsidRPr="00814B9C">
        <w:rPr>
          <w:rFonts w:ascii="Calibri" w:hAnsi="Calibri" w:cs="Calibri"/>
          <w:bCs/>
          <w:color w:val="000000" w:themeColor="text1"/>
          <w:sz w:val="22"/>
          <w:szCs w:val="22"/>
        </w:rPr>
        <w:t xml:space="preserve"> en application de l’article R.2194-6 du </w:t>
      </w:r>
      <w:r w:rsidR="00116643" w:rsidRPr="00814B9C">
        <w:rPr>
          <w:rFonts w:ascii="Calibri" w:hAnsi="Calibri" w:cs="Calibri"/>
          <w:bCs/>
          <w:color w:val="000000" w:themeColor="text1"/>
          <w:sz w:val="22"/>
          <w:szCs w:val="22"/>
        </w:rPr>
        <w:t>c</w:t>
      </w:r>
      <w:r w:rsidRPr="00814B9C">
        <w:rPr>
          <w:rFonts w:ascii="Calibri" w:hAnsi="Calibri" w:cs="Calibri"/>
          <w:bCs/>
          <w:color w:val="000000" w:themeColor="text1"/>
          <w:sz w:val="22"/>
          <w:szCs w:val="22"/>
        </w:rPr>
        <w:t xml:space="preserve">ode de la commande publique. Ce remplacement a lieu notamment lorsque le </w:t>
      </w:r>
      <w:r w:rsidR="000941FB" w:rsidRPr="00814B9C">
        <w:rPr>
          <w:rFonts w:ascii="Calibri" w:hAnsi="Calibri" w:cs="Calibri"/>
          <w:bCs/>
          <w:color w:val="000000" w:themeColor="text1"/>
          <w:sz w:val="22"/>
          <w:szCs w:val="22"/>
        </w:rPr>
        <w:t>TITULAIRE</w:t>
      </w:r>
      <w:r w:rsidRPr="00814B9C">
        <w:rPr>
          <w:rFonts w:ascii="Calibri" w:hAnsi="Calibri" w:cs="Calibri"/>
          <w:bCs/>
          <w:color w:val="000000" w:themeColor="text1"/>
          <w:sz w:val="22"/>
          <w:szCs w:val="22"/>
        </w:rPr>
        <w:t xml:space="preserve"> déclare ne pas pouvoir exécuter le marché, ou en cas de défaillance définitive de sa part dans l’exécution de celui-ci. Le </w:t>
      </w:r>
      <w:r w:rsidR="000941FB" w:rsidRPr="00814B9C">
        <w:rPr>
          <w:rFonts w:ascii="Calibri" w:hAnsi="Calibri" w:cs="Calibri"/>
          <w:bCs/>
          <w:color w:val="000000" w:themeColor="text1"/>
          <w:sz w:val="22"/>
          <w:szCs w:val="22"/>
        </w:rPr>
        <w:t>TITULAIRE</w:t>
      </w:r>
      <w:r w:rsidRPr="00814B9C">
        <w:rPr>
          <w:rFonts w:ascii="Calibri" w:hAnsi="Calibri" w:cs="Calibri"/>
          <w:bCs/>
          <w:color w:val="000000" w:themeColor="text1"/>
          <w:sz w:val="22"/>
          <w:szCs w:val="22"/>
        </w:rPr>
        <w:t xml:space="preserve"> initial est alors remplacé par un sous-traitant ou une </w:t>
      </w:r>
      <w:r w:rsidRPr="00814B9C">
        <w:rPr>
          <w:rFonts w:ascii="Calibri" w:hAnsi="Calibri" w:cs="Calibri"/>
          <w:bCs/>
          <w:color w:val="000000" w:themeColor="text1"/>
          <w:sz w:val="22"/>
          <w:szCs w:val="22"/>
        </w:rPr>
        <w:lastRenderedPageBreak/>
        <w:t xml:space="preserve">entreprise liée ou une entreprise qu’il propose et qui dispose des mêmes capacités techniques, professionnelles et financières que celles exigées dans la procédure de passation initiale. </w:t>
      </w:r>
    </w:p>
    <w:p w14:paraId="77609CF3" w14:textId="77777777" w:rsidR="00FF02EF" w:rsidRPr="00814B9C" w:rsidRDefault="00FF02EF" w:rsidP="00FF02EF">
      <w:pPr>
        <w:pStyle w:val="Corpsdetexte22"/>
        <w:ind w:left="1069"/>
        <w:rPr>
          <w:rFonts w:ascii="Calibri" w:hAnsi="Calibri" w:cs="Calibri"/>
          <w:bCs/>
          <w:color w:val="000000" w:themeColor="text1"/>
          <w:sz w:val="22"/>
          <w:szCs w:val="22"/>
        </w:rPr>
      </w:pPr>
    </w:p>
    <w:p w14:paraId="46FFC0B5" w14:textId="1FB55A87" w:rsidR="00C16475" w:rsidRPr="00814B9C" w:rsidRDefault="00547B0B" w:rsidP="00C16475">
      <w:pPr>
        <w:pStyle w:val="Corpsdetexte22"/>
        <w:rPr>
          <w:rFonts w:ascii="Calibri" w:hAnsi="Calibri" w:cs="Calibri"/>
          <w:bCs/>
          <w:color w:val="000000" w:themeColor="text1"/>
          <w:sz w:val="22"/>
          <w:szCs w:val="22"/>
        </w:rPr>
      </w:pPr>
      <w:r w:rsidRPr="00814B9C">
        <w:rPr>
          <w:rFonts w:ascii="Calibri" w:hAnsi="Calibri" w:cs="Calibri"/>
          <w:bCs/>
          <w:color w:val="000000" w:themeColor="text1"/>
          <w:sz w:val="22"/>
          <w:szCs w:val="22"/>
        </w:rPr>
        <w:t>L’</w:t>
      </w:r>
      <w:r w:rsidR="0087067C">
        <w:rPr>
          <w:rFonts w:ascii="Calibri" w:hAnsi="Calibri" w:cs="Calibri"/>
          <w:bCs/>
          <w:color w:val="000000" w:themeColor="text1"/>
          <w:sz w:val="22"/>
          <w:szCs w:val="22"/>
        </w:rPr>
        <w:t>ADMINISTRATION</w:t>
      </w:r>
      <w:r w:rsidR="00C16475" w:rsidRPr="00814B9C">
        <w:rPr>
          <w:rFonts w:ascii="Calibri" w:hAnsi="Calibri" w:cs="Calibri"/>
          <w:bCs/>
          <w:color w:val="000000" w:themeColor="text1"/>
          <w:sz w:val="22"/>
          <w:szCs w:val="22"/>
        </w:rPr>
        <w:t xml:space="preserve"> se réserve la possibilité de réaliser au moins une fois par an un état des lieux du contrat pour apprécier l’opportunité de réexaminer certains articles. La mise en œuvre de la présente clause de réexamen ne peut pas aboutir à une modification substantielle du marché. Elle ne peut notamment pas remettre en cause l’objet et l’économie du marché. </w:t>
      </w:r>
    </w:p>
    <w:p w14:paraId="2DE89C97" w14:textId="4CB8EC84" w:rsidR="00FF02EF" w:rsidRPr="00814B9C" w:rsidRDefault="00C16475" w:rsidP="00C16475">
      <w:pPr>
        <w:pStyle w:val="Corpsdetexte22"/>
        <w:rPr>
          <w:rFonts w:ascii="Calibri" w:hAnsi="Calibri" w:cs="Calibri"/>
          <w:bCs/>
          <w:color w:val="000000" w:themeColor="text1"/>
          <w:sz w:val="22"/>
          <w:szCs w:val="22"/>
        </w:rPr>
      </w:pPr>
      <w:r w:rsidRPr="00814B9C">
        <w:rPr>
          <w:rFonts w:ascii="Calibri" w:hAnsi="Calibri" w:cs="Calibri"/>
          <w:bCs/>
          <w:color w:val="000000" w:themeColor="text1"/>
          <w:sz w:val="22"/>
          <w:szCs w:val="22"/>
        </w:rPr>
        <w:t>L’accord de l’</w:t>
      </w:r>
      <w:r w:rsidR="0087067C">
        <w:rPr>
          <w:rFonts w:ascii="Calibri" w:hAnsi="Calibri" w:cs="Calibri"/>
          <w:bCs/>
          <w:color w:val="000000" w:themeColor="text1"/>
          <w:sz w:val="22"/>
          <w:szCs w:val="22"/>
        </w:rPr>
        <w:t>ADMINISTRATION</w:t>
      </w:r>
      <w:r w:rsidRPr="00814B9C">
        <w:rPr>
          <w:rFonts w:ascii="Calibri" w:hAnsi="Calibri" w:cs="Calibri"/>
          <w:bCs/>
          <w:color w:val="000000" w:themeColor="text1"/>
          <w:sz w:val="22"/>
          <w:szCs w:val="22"/>
        </w:rPr>
        <w:t xml:space="preserve"> et du </w:t>
      </w:r>
      <w:r w:rsidR="000941FB" w:rsidRPr="00814B9C">
        <w:rPr>
          <w:rFonts w:ascii="Calibri" w:hAnsi="Calibri" w:cs="Calibri"/>
          <w:bCs/>
          <w:color w:val="000000" w:themeColor="text1"/>
          <w:sz w:val="22"/>
          <w:szCs w:val="22"/>
        </w:rPr>
        <w:t>TITULAIRE</w:t>
      </w:r>
      <w:r w:rsidRPr="00814B9C">
        <w:rPr>
          <w:rFonts w:ascii="Calibri" w:hAnsi="Calibri" w:cs="Calibri"/>
          <w:bCs/>
          <w:color w:val="000000" w:themeColor="text1"/>
          <w:sz w:val="22"/>
          <w:szCs w:val="22"/>
        </w:rPr>
        <w:t xml:space="preserve"> est formalisé par voie d’avenant au marché. </w:t>
      </w:r>
    </w:p>
    <w:p w14:paraId="33E8745C" w14:textId="17F505B5" w:rsidR="00C16475" w:rsidRPr="00814B9C" w:rsidRDefault="00C16475" w:rsidP="00C16475">
      <w:pPr>
        <w:pStyle w:val="Corpsdetexte22"/>
        <w:rPr>
          <w:rFonts w:ascii="Calibri" w:hAnsi="Calibri" w:cs="Calibri"/>
          <w:bCs/>
          <w:color w:val="000000" w:themeColor="text1"/>
          <w:sz w:val="22"/>
          <w:szCs w:val="22"/>
        </w:rPr>
      </w:pPr>
      <w:r w:rsidRPr="00814B9C">
        <w:rPr>
          <w:rFonts w:ascii="Calibri" w:hAnsi="Calibri" w:cs="Calibri"/>
          <w:bCs/>
          <w:color w:val="000000" w:themeColor="text1"/>
          <w:sz w:val="22"/>
          <w:szCs w:val="22"/>
        </w:rPr>
        <w:t xml:space="preserve">Ce document comprend au minimum les éléments suivants : </w:t>
      </w:r>
    </w:p>
    <w:p w14:paraId="18D74D2C" w14:textId="77777777" w:rsidR="00C16475" w:rsidRPr="00814B9C" w:rsidRDefault="00C16475" w:rsidP="00B60013">
      <w:pPr>
        <w:pStyle w:val="Corpsdetexte22"/>
        <w:numPr>
          <w:ilvl w:val="0"/>
          <w:numId w:val="27"/>
        </w:numPr>
        <w:rPr>
          <w:rFonts w:ascii="Calibri" w:hAnsi="Calibri" w:cs="Calibri"/>
          <w:bCs/>
          <w:color w:val="000000" w:themeColor="text1"/>
          <w:sz w:val="22"/>
          <w:szCs w:val="22"/>
        </w:rPr>
      </w:pPr>
      <w:r w:rsidRPr="00814B9C">
        <w:rPr>
          <w:rFonts w:ascii="Calibri" w:hAnsi="Calibri" w:cs="Calibri"/>
          <w:bCs/>
          <w:color w:val="000000" w:themeColor="text1"/>
          <w:sz w:val="22"/>
          <w:szCs w:val="22"/>
        </w:rPr>
        <w:t xml:space="preserve">La désignation des nouvelles prestations en annexe du document (quantités, modèles et/ou références notamment) ; </w:t>
      </w:r>
    </w:p>
    <w:p w14:paraId="3521A04F" w14:textId="77777777" w:rsidR="00C16475" w:rsidRPr="00814B9C" w:rsidRDefault="00C16475" w:rsidP="00B60013">
      <w:pPr>
        <w:pStyle w:val="Corpsdetexte22"/>
        <w:numPr>
          <w:ilvl w:val="0"/>
          <w:numId w:val="27"/>
        </w:numPr>
        <w:rPr>
          <w:rFonts w:ascii="Calibri" w:hAnsi="Calibri" w:cs="Calibri"/>
          <w:bCs/>
          <w:color w:val="000000" w:themeColor="text1"/>
          <w:sz w:val="22"/>
          <w:szCs w:val="22"/>
        </w:rPr>
      </w:pPr>
      <w:r w:rsidRPr="00814B9C">
        <w:rPr>
          <w:rFonts w:ascii="Calibri" w:hAnsi="Calibri" w:cs="Calibri"/>
          <w:bCs/>
          <w:color w:val="000000" w:themeColor="text1"/>
          <w:sz w:val="22"/>
          <w:szCs w:val="22"/>
        </w:rPr>
        <w:t xml:space="preserve">Les prix et taux de remise ; </w:t>
      </w:r>
    </w:p>
    <w:p w14:paraId="362DBB8E" w14:textId="0FF1ECF6" w:rsidR="00814B9C" w:rsidRPr="00C058DE" w:rsidRDefault="00C16475" w:rsidP="00FF02EF">
      <w:pPr>
        <w:pStyle w:val="Corpsdetexte22"/>
        <w:numPr>
          <w:ilvl w:val="0"/>
          <w:numId w:val="27"/>
        </w:numPr>
        <w:rPr>
          <w:rFonts w:ascii="Calibri" w:hAnsi="Calibri" w:cs="Calibri"/>
          <w:bCs/>
          <w:color w:val="000000" w:themeColor="text1"/>
          <w:sz w:val="22"/>
          <w:szCs w:val="22"/>
        </w:rPr>
      </w:pPr>
      <w:r w:rsidRPr="00814B9C">
        <w:rPr>
          <w:rFonts w:ascii="Calibri" w:hAnsi="Calibri" w:cs="Calibri"/>
          <w:bCs/>
          <w:color w:val="000000" w:themeColor="text1"/>
          <w:sz w:val="22"/>
          <w:szCs w:val="22"/>
        </w:rPr>
        <w:t>La date de l’entrée en vigueur de la modification.</w:t>
      </w:r>
    </w:p>
    <w:p w14:paraId="56FBB2D1" w14:textId="77777777" w:rsidR="00814B9C" w:rsidRPr="00814B9C" w:rsidRDefault="00814B9C" w:rsidP="00FF02EF">
      <w:pPr>
        <w:pStyle w:val="Corpsdetexte22"/>
        <w:rPr>
          <w:rFonts w:ascii="Calibri" w:hAnsi="Calibri" w:cs="Calibri"/>
          <w:bCs/>
          <w:color w:val="000000" w:themeColor="text1"/>
          <w:sz w:val="22"/>
          <w:szCs w:val="22"/>
        </w:rPr>
      </w:pPr>
    </w:p>
    <w:p w14:paraId="35CEC78E" w14:textId="77777777" w:rsidR="00A143E2" w:rsidRPr="00814B9C" w:rsidRDefault="00A143E2" w:rsidP="00A143E2">
      <w:pPr>
        <w:pStyle w:val="Titre3"/>
        <w:rPr>
          <w:rFonts w:ascii="Calibri" w:hAnsi="Calibri" w:cs="Calibri"/>
          <w:color w:val="000000" w:themeColor="text1"/>
          <w:sz w:val="24"/>
        </w:rPr>
      </w:pPr>
      <w:bookmarkStart w:id="42" w:name="_Toc215051353"/>
      <w:r w:rsidRPr="00814B9C">
        <w:rPr>
          <w:rFonts w:ascii="Calibri" w:hAnsi="Calibri" w:cs="Calibri"/>
          <w:color w:val="000000" w:themeColor="text1"/>
          <w:sz w:val="24"/>
        </w:rPr>
        <w:t>Clause de prix promotionnels</w:t>
      </w:r>
      <w:bookmarkEnd w:id="42"/>
    </w:p>
    <w:p w14:paraId="67FF0B28" w14:textId="713EE920" w:rsidR="00A143E2" w:rsidRPr="00814B9C" w:rsidRDefault="00A143E2" w:rsidP="00A143E2">
      <w:pPr>
        <w:pStyle w:val="Corpsdetexte22"/>
        <w:spacing w:before="0" w:after="0"/>
        <w:rPr>
          <w:rFonts w:ascii="Calibri" w:hAnsi="Calibri" w:cs="Calibri"/>
          <w:bCs/>
          <w:color w:val="000000" w:themeColor="text1"/>
          <w:sz w:val="22"/>
          <w:szCs w:val="22"/>
        </w:rPr>
      </w:pPr>
      <w:r w:rsidRPr="00814B9C">
        <w:rPr>
          <w:rFonts w:ascii="Calibri" w:hAnsi="Calibri" w:cs="Calibri"/>
          <w:bCs/>
          <w:color w:val="000000" w:themeColor="text1"/>
          <w:sz w:val="22"/>
          <w:szCs w:val="22"/>
        </w:rPr>
        <w:t xml:space="preserve">En cours d'exécution du marché, les prix des prestations de transport de corps peuvent temporairement évoluer à la baisse dans le cadre d'offres de prix promotionnels à l'initiative du </w:t>
      </w:r>
      <w:r w:rsidR="000941FB" w:rsidRPr="00814B9C">
        <w:rPr>
          <w:rFonts w:ascii="Calibri" w:hAnsi="Calibri" w:cs="Calibri"/>
          <w:bCs/>
          <w:color w:val="000000" w:themeColor="text1"/>
          <w:sz w:val="22"/>
          <w:szCs w:val="22"/>
        </w:rPr>
        <w:t>TITULAIRE</w:t>
      </w:r>
      <w:r w:rsidRPr="00814B9C">
        <w:rPr>
          <w:rFonts w:ascii="Calibri" w:hAnsi="Calibri" w:cs="Calibri"/>
          <w:bCs/>
          <w:color w:val="000000" w:themeColor="text1"/>
          <w:sz w:val="22"/>
          <w:szCs w:val="22"/>
        </w:rPr>
        <w:t>. Ces offres promotionnelles ne nécessitent pas la signature d'un avenant pour modifier les prix concernés.</w:t>
      </w:r>
    </w:p>
    <w:p w14:paraId="3E5BEC20" w14:textId="77777777" w:rsidR="00A143E2" w:rsidRPr="00814B9C" w:rsidRDefault="00A143E2" w:rsidP="00A143E2">
      <w:pPr>
        <w:pStyle w:val="Corpsdetexte22"/>
        <w:spacing w:before="0" w:after="0"/>
        <w:rPr>
          <w:rFonts w:ascii="Calibri" w:hAnsi="Calibri" w:cs="Calibri"/>
          <w:bCs/>
          <w:color w:val="000000" w:themeColor="text1"/>
          <w:sz w:val="22"/>
          <w:szCs w:val="22"/>
        </w:rPr>
      </w:pPr>
    </w:p>
    <w:p w14:paraId="677E655C" w14:textId="504000A3" w:rsidR="00A143E2" w:rsidRPr="00814B9C" w:rsidRDefault="00A143E2" w:rsidP="00A143E2">
      <w:pPr>
        <w:pStyle w:val="Corpsdetexte22"/>
        <w:spacing w:before="0" w:after="0"/>
        <w:rPr>
          <w:rFonts w:ascii="Calibri" w:hAnsi="Calibri" w:cs="Calibri"/>
          <w:bCs/>
          <w:color w:val="000000" w:themeColor="text1"/>
          <w:sz w:val="22"/>
          <w:szCs w:val="22"/>
        </w:rPr>
      </w:pPr>
      <w:r w:rsidRPr="00814B9C">
        <w:rPr>
          <w:rFonts w:ascii="Calibri" w:hAnsi="Calibri" w:cs="Calibri"/>
          <w:bCs/>
          <w:color w:val="000000" w:themeColor="text1"/>
          <w:sz w:val="22"/>
          <w:szCs w:val="22"/>
        </w:rPr>
        <w:t xml:space="preserve">Le </w:t>
      </w:r>
      <w:r w:rsidR="000941FB" w:rsidRPr="00814B9C">
        <w:rPr>
          <w:rFonts w:ascii="Calibri" w:hAnsi="Calibri" w:cs="Calibri"/>
          <w:bCs/>
          <w:color w:val="000000" w:themeColor="text1"/>
          <w:sz w:val="22"/>
          <w:szCs w:val="22"/>
        </w:rPr>
        <w:t>TITULAIRE</w:t>
      </w:r>
      <w:r w:rsidRPr="00814B9C">
        <w:rPr>
          <w:rFonts w:ascii="Calibri" w:hAnsi="Calibri" w:cs="Calibri"/>
          <w:bCs/>
          <w:color w:val="000000" w:themeColor="text1"/>
          <w:sz w:val="22"/>
          <w:szCs w:val="22"/>
        </w:rPr>
        <w:t xml:space="preserve"> adresse le tarif promotionnel à l’</w:t>
      </w:r>
      <w:r w:rsidR="0087067C">
        <w:rPr>
          <w:rFonts w:ascii="Calibri" w:hAnsi="Calibri" w:cs="Calibri"/>
          <w:bCs/>
          <w:color w:val="000000" w:themeColor="text1"/>
          <w:sz w:val="22"/>
          <w:szCs w:val="22"/>
        </w:rPr>
        <w:t>ADMINISTRATION</w:t>
      </w:r>
      <w:r w:rsidRPr="00814B9C">
        <w:rPr>
          <w:rFonts w:ascii="Calibri" w:hAnsi="Calibri" w:cs="Calibri"/>
          <w:bCs/>
          <w:color w:val="000000" w:themeColor="text1"/>
          <w:sz w:val="22"/>
          <w:szCs w:val="22"/>
        </w:rPr>
        <w:t xml:space="preserve"> par voie électronique à l’adresse : </w:t>
      </w:r>
      <w:hyperlink r:id="rId13" w:history="1">
        <w:r w:rsidRPr="00814B9C">
          <w:rPr>
            <w:rStyle w:val="Lienhypertexte"/>
            <w:rFonts w:ascii="Calibri" w:hAnsi="Calibri" w:cs="Calibri"/>
            <w:bCs/>
            <w:color w:val="000000" w:themeColor="text1"/>
            <w:sz w:val="22"/>
            <w:szCs w:val="22"/>
          </w:rPr>
          <w:t>mp.sar.ca-paris@justice.fr</w:t>
        </w:r>
      </w:hyperlink>
      <w:r w:rsidRPr="00814B9C">
        <w:rPr>
          <w:rFonts w:ascii="Calibri" w:hAnsi="Calibri" w:cs="Calibri"/>
          <w:bCs/>
          <w:color w:val="000000" w:themeColor="text1"/>
          <w:sz w:val="22"/>
          <w:szCs w:val="22"/>
        </w:rPr>
        <w:t>. Ce tarif doit inclure toutes les précisions utiles notamment la durée de validité de la promotion et la désignation précise des prestations concernées. Ce tarif est annexé au présent contrat et constitue une pièce justificative nécessaire à l’</w:t>
      </w:r>
      <w:r w:rsidR="0087067C">
        <w:rPr>
          <w:rFonts w:ascii="Calibri" w:hAnsi="Calibri" w:cs="Calibri"/>
          <w:bCs/>
          <w:color w:val="000000" w:themeColor="text1"/>
          <w:sz w:val="22"/>
          <w:szCs w:val="22"/>
        </w:rPr>
        <w:t>ADMINISTRATION</w:t>
      </w:r>
      <w:r w:rsidRPr="00814B9C">
        <w:rPr>
          <w:rFonts w:ascii="Calibri" w:hAnsi="Calibri" w:cs="Calibri"/>
          <w:bCs/>
          <w:color w:val="000000" w:themeColor="text1"/>
          <w:sz w:val="22"/>
          <w:szCs w:val="22"/>
        </w:rPr>
        <w:t>.</w:t>
      </w:r>
    </w:p>
    <w:p w14:paraId="77035D2D" w14:textId="77777777" w:rsidR="00A143E2" w:rsidRPr="00814B9C" w:rsidRDefault="00A143E2" w:rsidP="00A143E2">
      <w:pPr>
        <w:pStyle w:val="Corpsdetexte22"/>
        <w:spacing w:before="0" w:after="0"/>
        <w:rPr>
          <w:rFonts w:ascii="Calibri" w:hAnsi="Calibri" w:cs="Calibri"/>
          <w:bCs/>
          <w:color w:val="000000" w:themeColor="text1"/>
          <w:sz w:val="22"/>
          <w:szCs w:val="22"/>
        </w:rPr>
      </w:pPr>
    </w:p>
    <w:p w14:paraId="571A709F" w14:textId="77777777" w:rsidR="00A143E2" w:rsidRPr="00814B9C" w:rsidRDefault="00A143E2" w:rsidP="00A143E2">
      <w:pPr>
        <w:pStyle w:val="Corpsdetexte22"/>
        <w:spacing w:before="0" w:after="0"/>
        <w:rPr>
          <w:rFonts w:ascii="Calibri" w:hAnsi="Calibri" w:cs="Calibri"/>
          <w:bCs/>
          <w:color w:val="000000" w:themeColor="text1"/>
          <w:sz w:val="22"/>
          <w:szCs w:val="22"/>
        </w:rPr>
      </w:pPr>
      <w:r w:rsidRPr="00814B9C">
        <w:rPr>
          <w:rFonts w:ascii="Calibri" w:hAnsi="Calibri" w:cs="Calibri"/>
          <w:bCs/>
          <w:color w:val="000000" w:themeColor="text1"/>
          <w:sz w:val="22"/>
          <w:szCs w:val="22"/>
        </w:rPr>
        <w:t>La baisse de prix s'applique aux commandes émises pendant toute la durée de la promotion. La facture intégrant des prix promotionnels doit explicitement faire référence au tarif préférentiel.</w:t>
      </w:r>
    </w:p>
    <w:p w14:paraId="2C5F658B" w14:textId="77777777" w:rsidR="00A143E2" w:rsidRPr="00814B9C" w:rsidRDefault="00A143E2" w:rsidP="00A143E2">
      <w:pPr>
        <w:pStyle w:val="Corpsdetexte22"/>
        <w:spacing w:before="0" w:after="0"/>
        <w:rPr>
          <w:rFonts w:ascii="Calibri" w:hAnsi="Calibri" w:cs="Calibri"/>
          <w:bCs/>
          <w:color w:val="000000" w:themeColor="text1"/>
          <w:sz w:val="22"/>
          <w:szCs w:val="22"/>
        </w:rPr>
      </w:pPr>
    </w:p>
    <w:p w14:paraId="15DD9533" w14:textId="50B69BE8" w:rsidR="00A143E2" w:rsidRPr="00814B9C" w:rsidRDefault="00A143E2" w:rsidP="00A143E2">
      <w:pPr>
        <w:pStyle w:val="Corpsdetexte22"/>
        <w:spacing w:before="0" w:after="0"/>
        <w:rPr>
          <w:rFonts w:ascii="Calibri" w:hAnsi="Calibri" w:cs="Calibri"/>
          <w:bCs/>
          <w:color w:val="000000" w:themeColor="text1"/>
          <w:sz w:val="22"/>
          <w:szCs w:val="22"/>
        </w:rPr>
      </w:pPr>
      <w:r w:rsidRPr="00814B9C">
        <w:rPr>
          <w:rFonts w:ascii="Calibri" w:hAnsi="Calibri" w:cs="Calibri"/>
          <w:bCs/>
          <w:color w:val="000000" w:themeColor="text1"/>
          <w:sz w:val="22"/>
          <w:szCs w:val="22"/>
        </w:rPr>
        <w:t>La facture émise pendant la période promotionnelle doit mentionner :</w:t>
      </w:r>
    </w:p>
    <w:p w14:paraId="70B19519" w14:textId="77777777" w:rsidR="00A143E2" w:rsidRPr="00814B9C" w:rsidRDefault="00A143E2" w:rsidP="00FF02EF">
      <w:pPr>
        <w:pStyle w:val="Corpsdetexte22"/>
        <w:numPr>
          <w:ilvl w:val="0"/>
          <w:numId w:val="33"/>
        </w:numPr>
        <w:spacing w:before="0" w:after="0"/>
        <w:rPr>
          <w:rFonts w:ascii="Calibri" w:hAnsi="Calibri" w:cs="Calibri"/>
          <w:bCs/>
          <w:color w:val="000000" w:themeColor="text1"/>
          <w:sz w:val="22"/>
          <w:szCs w:val="22"/>
        </w:rPr>
      </w:pPr>
      <w:r w:rsidRPr="00814B9C">
        <w:rPr>
          <w:rFonts w:ascii="Calibri" w:hAnsi="Calibri" w:cs="Calibri"/>
          <w:bCs/>
          <w:color w:val="000000" w:themeColor="text1"/>
          <w:sz w:val="22"/>
          <w:szCs w:val="22"/>
        </w:rPr>
        <w:t>Le numéro d’engagement juridique ;</w:t>
      </w:r>
    </w:p>
    <w:p w14:paraId="67B1DC89" w14:textId="77777777" w:rsidR="00A143E2" w:rsidRPr="00814B9C" w:rsidRDefault="00A143E2" w:rsidP="00FF02EF">
      <w:pPr>
        <w:pStyle w:val="Corpsdetexte22"/>
        <w:numPr>
          <w:ilvl w:val="0"/>
          <w:numId w:val="33"/>
        </w:numPr>
        <w:spacing w:before="0" w:after="0"/>
        <w:rPr>
          <w:rFonts w:ascii="Calibri" w:hAnsi="Calibri" w:cs="Calibri"/>
          <w:bCs/>
          <w:color w:val="000000" w:themeColor="text1"/>
          <w:sz w:val="22"/>
          <w:szCs w:val="22"/>
        </w:rPr>
      </w:pPr>
      <w:r w:rsidRPr="00814B9C">
        <w:rPr>
          <w:rFonts w:ascii="Calibri" w:hAnsi="Calibri" w:cs="Calibri"/>
          <w:bCs/>
          <w:color w:val="000000" w:themeColor="text1"/>
          <w:sz w:val="22"/>
          <w:szCs w:val="22"/>
        </w:rPr>
        <w:t>Le numéro du bon de commande ;</w:t>
      </w:r>
    </w:p>
    <w:p w14:paraId="2D6668BC" w14:textId="77777777" w:rsidR="00A143E2" w:rsidRPr="00814B9C" w:rsidRDefault="00A143E2" w:rsidP="00FF02EF">
      <w:pPr>
        <w:pStyle w:val="Corpsdetexte22"/>
        <w:numPr>
          <w:ilvl w:val="0"/>
          <w:numId w:val="33"/>
        </w:numPr>
        <w:spacing w:before="0" w:after="0"/>
        <w:rPr>
          <w:rFonts w:ascii="Calibri" w:hAnsi="Calibri" w:cs="Calibri"/>
          <w:bCs/>
          <w:color w:val="000000" w:themeColor="text1"/>
          <w:sz w:val="22"/>
          <w:szCs w:val="22"/>
        </w:rPr>
      </w:pPr>
      <w:r w:rsidRPr="00814B9C">
        <w:rPr>
          <w:rFonts w:ascii="Calibri" w:hAnsi="Calibri" w:cs="Calibri"/>
          <w:bCs/>
          <w:color w:val="000000" w:themeColor="text1"/>
          <w:sz w:val="22"/>
          <w:szCs w:val="22"/>
        </w:rPr>
        <w:t>La désignation des prestations commandées ;</w:t>
      </w:r>
    </w:p>
    <w:p w14:paraId="4CCCBC87" w14:textId="77777777" w:rsidR="00A143E2" w:rsidRPr="00814B9C" w:rsidRDefault="00A143E2" w:rsidP="00FF02EF">
      <w:pPr>
        <w:pStyle w:val="Corpsdetexte22"/>
        <w:numPr>
          <w:ilvl w:val="0"/>
          <w:numId w:val="33"/>
        </w:numPr>
        <w:spacing w:before="0" w:after="0"/>
        <w:rPr>
          <w:rFonts w:ascii="Calibri" w:hAnsi="Calibri" w:cs="Calibri"/>
          <w:bCs/>
          <w:color w:val="000000" w:themeColor="text1"/>
          <w:sz w:val="22"/>
          <w:szCs w:val="22"/>
        </w:rPr>
      </w:pPr>
      <w:r w:rsidRPr="00814B9C">
        <w:rPr>
          <w:rFonts w:ascii="Calibri" w:hAnsi="Calibri" w:cs="Calibri"/>
          <w:bCs/>
          <w:color w:val="000000" w:themeColor="text1"/>
          <w:sz w:val="22"/>
          <w:szCs w:val="22"/>
        </w:rPr>
        <w:t xml:space="preserve">La période d’application de la promotion ; </w:t>
      </w:r>
    </w:p>
    <w:p w14:paraId="656964C7" w14:textId="77777777" w:rsidR="00A143E2" w:rsidRPr="00814B9C" w:rsidRDefault="00A143E2" w:rsidP="00FF02EF">
      <w:pPr>
        <w:pStyle w:val="Corpsdetexte22"/>
        <w:numPr>
          <w:ilvl w:val="0"/>
          <w:numId w:val="33"/>
        </w:numPr>
        <w:spacing w:before="0" w:after="0"/>
        <w:rPr>
          <w:rFonts w:ascii="Calibri" w:hAnsi="Calibri" w:cs="Calibri"/>
          <w:bCs/>
          <w:color w:val="000000" w:themeColor="text1"/>
          <w:sz w:val="22"/>
          <w:szCs w:val="22"/>
        </w:rPr>
      </w:pPr>
      <w:r w:rsidRPr="00814B9C">
        <w:rPr>
          <w:rFonts w:ascii="Calibri" w:hAnsi="Calibri" w:cs="Calibri"/>
          <w:bCs/>
          <w:color w:val="000000" w:themeColor="text1"/>
          <w:sz w:val="22"/>
          <w:szCs w:val="22"/>
        </w:rPr>
        <w:t>Le montant HT des prestations facturées en faisant apparaître le prix unitaire HT de chaque prestation et les quantités commandées par le pouvoir adjudicateur ;</w:t>
      </w:r>
    </w:p>
    <w:p w14:paraId="174C090D" w14:textId="77777777" w:rsidR="00A143E2" w:rsidRPr="00814B9C" w:rsidRDefault="00A143E2" w:rsidP="00FF02EF">
      <w:pPr>
        <w:pStyle w:val="Corpsdetexte22"/>
        <w:numPr>
          <w:ilvl w:val="0"/>
          <w:numId w:val="33"/>
        </w:numPr>
        <w:spacing w:before="0" w:after="0"/>
        <w:rPr>
          <w:rFonts w:ascii="Calibri" w:hAnsi="Calibri" w:cs="Calibri"/>
          <w:bCs/>
          <w:color w:val="000000" w:themeColor="text1"/>
          <w:sz w:val="22"/>
          <w:szCs w:val="22"/>
        </w:rPr>
      </w:pPr>
      <w:r w:rsidRPr="00814B9C">
        <w:rPr>
          <w:rFonts w:ascii="Calibri" w:hAnsi="Calibri" w:cs="Calibri"/>
          <w:bCs/>
          <w:color w:val="000000" w:themeColor="text1"/>
          <w:sz w:val="22"/>
          <w:szCs w:val="22"/>
        </w:rPr>
        <w:t>Le montant de la TVA applicable à chaque prestation ;</w:t>
      </w:r>
    </w:p>
    <w:p w14:paraId="5B03FAA2" w14:textId="77777777" w:rsidR="00A143E2" w:rsidRPr="00814B9C" w:rsidRDefault="00A143E2" w:rsidP="00FF02EF">
      <w:pPr>
        <w:pStyle w:val="Corpsdetexte22"/>
        <w:numPr>
          <w:ilvl w:val="0"/>
          <w:numId w:val="33"/>
        </w:numPr>
        <w:spacing w:before="0" w:after="0"/>
        <w:rPr>
          <w:rFonts w:ascii="Calibri" w:hAnsi="Calibri" w:cs="Calibri"/>
          <w:bCs/>
          <w:color w:val="000000" w:themeColor="text1"/>
          <w:sz w:val="22"/>
          <w:szCs w:val="22"/>
        </w:rPr>
      </w:pPr>
      <w:r w:rsidRPr="00814B9C">
        <w:rPr>
          <w:rFonts w:ascii="Calibri" w:hAnsi="Calibri" w:cs="Calibri"/>
          <w:bCs/>
          <w:color w:val="000000" w:themeColor="text1"/>
          <w:sz w:val="22"/>
          <w:szCs w:val="22"/>
        </w:rPr>
        <w:t>Le montant TTC des prestations facturées.</w:t>
      </w:r>
    </w:p>
    <w:p w14:paraId="42B2FA8F" w14:textId="77777777" w:rsidR="00A143E2" w:rsidRPr="00814B9C" w:rsidRDefault="00A143E2" w:rsidP="00A143E2">
      <w:pPr>
        <w:pStyle w:val="Corpsdetexte22"/>
        <w:spacing w:before="0" w:after="0"/>
        <w:rPr>
          <w:rFonts w:ascii="Calibri" w:hAnsi="Calibri" w:cs="Calibri"/>
          <w:bCs/>
          <w:color w:val="000000" w:themeColor="text1"/>
          <w:sz w:val="22"/>
          <w:szCs w:val="22"/>
        </w:rPr>
      </w:pPr>
    </w:p>
    <w:p w14:paraId="34A1F8D0" w14:textId="603B6CA5" w:rsidR="00A143E2" w:rsidRPr="00814B9C" w:rsidRDefault="00A143E2" w:rsidP="002C5C17">
      <w:pPr>
        <w:pStyle w:val="Corpsdetexte22"/>
        <w:spacing w:before="0" w:after="0" w:line="240" w:lineRule="auto"/>
        <w:rPr>
          <w:rFonts w:ascii="Calibri" w:hAnsi="Calibri" w:cs="Calibri"/>
          <w:bCs/>
          <w:color w:val="000000" w:themeColor="text1"/>
          <w:sz w:val="22"/>
          <w:szCs w:val="22"/>
        </w:rPr>
      </w:pPr>
      <w:r w:rsidRPr="00814B9C">
        <w:rPr>
          <w:rFonts w:ascii="Calibri" w:hAnsi="Calibri" w:cs="Calibri"/>
          <w:bCs/>
          <w:color w:val="000000" w:themeColor="text1"/>
          <w:sz w:val="22"/>
          <w:szCs w:val="22"/>
        </w:rPr>
        <w:t>À l’expiration de la période promotionnelle, les prix du contrat annexés au présent acte d’engagement redeviennent en vigueur. Les commandes émises après cette période seront facturées aux prix antérieurs.</w:t>
      </w:r>
    </w:p>
    <w:p w14:paraId="4823DBCC" w14:textId="77777777" w:rsidR="002B6F7A" w:rsidRPr="00814B9C" w:rsidRDefault="00162FDB" w:rsidP="005A50B9">
      <w:pPr>
        <w:pStyle w:val="Titre2"/>
        <w:rPr>
          <w:rFonts w:ascii="Calibri" w:hAnsi="Calibri" w:cs="Calibri"/>
          <w:color w:val="000000" w:themeColor="text1"/>
          <w:sz w:val="24"/>
          <w:szCs w:val="24"/>
        </w:rPr>
      </w:pPr>
      <w:bookmarkStart w:id="43" w:name="_Toc215051354"/>
      <w:bookmarkEnd w:id="41"/>
      <w:r w:rsidRPr="00814B9C">
        <w:rPr>
          <w:rFonts w:ascii="Calibri" w:hAnsi="Calibri" w:cs="Calibri"/>
          <w:color w:val="000000" w:themeColor="text1"/>
          <w:sz w:val="24"/>
          <w:szCs w:val="24"/>
        </w:rPr>
        <w:t>Sous-traitance</w:t>
      </w:r>
      <w:bookmarkEnd w:id="43"/>
    </w:p>
    <w:p w14:paraId="37FB0846" w14:textId="244F2E95" w:rsidR="000E7823" w:rsidRPr="00814B9C" w:rsidRDefault="000E7823" w:rsidP="000E7823">
      <w:pPr>
        <w:pStyle w:val="Corpsdetexte22"/>
        <w:spacing w:before="0" w:after="0"/>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 xml:space="preserve">Conformément aux dispositions du code de la commande publique et du CCAG de référence, le </w:t>
      </w:r>
      <w:r w:rsidR="000941FB" w:rsidRPr="00814B9C">
        <w:rPr>
          <w:rFonts w:ascii="Calibri" w:hAnsi="Calibri" w:cs="Calibri"/>
          <w:color w:val="000000" w:themeColor="text1"/>
          <w:sz w:val="22"/>
          <w:szCs w:val="22"/>
          <w:lang w:eastAsia="fr-FR"/>
        </w:rPr>
        <w:t>TITULAIRE</w:t>
      </w:r>
      <w:r w:rsidRPr="00814B9C">
        <w:rPr>
          <w:rFonts w:ascii="Calibri" w:hAnsi="Calibri" w:cs="Calibri"/>
          <w:color w:val="000000" w:themeColor="text1"/>
          <w:sz w:val="22"/>
          <w:szCs w:val="22"/>
          <w:lang w:eastAsia="fr-FR"/>
        </w:rPr>
        <w:t xml:space="preserve"> peut sous-traiter l’exécution de certaines parties du marché. Il devra transmettre à l’</w:t>
      </w:r>
      <w:r w:rsidR="0087067C">
        <w:rPr>
          <w:rFonts w:ascii="Calibri" w:hAnsi="Calibri" w:cs="Calibri"/>
          <w:color w:val="000000" w:themeColor="text1"/>
          <w:sz w:val="22"/>
          <w:szCs w:val="22"/>
          <w:lang w:eastAsia="fr-FR"/>
        </w:rPr>
        <w:t>ADMINISTRATION</w:t>
      </w:r>
      <w:r w:rsidRPr="00814B9C">
        <w:rPr>
          <w:rFonts w:ascii="Calibri" w:hAnsi="Calibri" w:cs="Calibri"/>
          <w:color w:val="000000" w:themeColor="text1"/>
          <w:sz w:val="22"/>
          <w:szCs w:val="22"/>
          <w:lang w:eastAsia="fr-FR"/>
        </w:rPr>
        <w:t xml:space="preserve"> l’acte spécial de sous-traitance accompagné des pièces justificatives demandées ci-dessous, aux fins d’acceptation par l’</w:t>
      </w:r>
      <w:r w:rsidR="0087067C">
        <w:rPr>
          <w:rFonts w:ascii="Calibri" w:hAnsi="Calibri" w:cs="Calibri"/>
          <w:color w:val="000000" w:themeColor="text1"/>
          <w:sz w:val="22"/>
          <w:szCs w:val="22"/>
          <w:lang w:eastAsia="fr-FR"/>
        </w:rPr>
        <w:t>ADMINISTRATION</w:t>
      </w:r>
      <w:r w:rsidRPr="00814B9C">
        <w:rPr>
          <w:rFonts w:ascii="Calibri" w:hAnsi="Calibri" w:cs="Calibri"/>
          <w:color w:val="000000" w:themeColor="text1"/>
          <w:sz w:val="22"/>
          <w:szCs w:val="22"/>
          <w:lang w:eastAsia="fr-FR"/>
        </w:rPr>
        <w:t xml:space="preserve"> de la sous-traitance de ses conditions de paiement. A partir du seuil de six </w:t>
      </w:r>
      <w:r w:rsidR="0027564C" w:rsidRPr="00814B9C">
        <w:rPr>
          <w:rFonts w:ascii="Calibri" w:hAnsi="Calibri" w:cs="Calibri"/>
          <w:color w:val="000000" w:themeColor="text1"/>
          <w:sz w:val="22"/>
          <w:szCs w:val="22"/>
          <w:lang w:eastAsia="fr-FR"/>
        </w:rPr>
        <w:t>cents</w:t>
      </w:r>
      <w:r w:rsidRPr="00814B9C">
        <w:rPr>
          <w:rFonts w:ascii="Calibri" w:hAnsi="Calibri" w:cs="Calibri"/>
          <w:color w:val="000000" w:themeColor="text1"/>
          <w:sz w:val="22"/>
          <w:szCs w:val="22"/>
          <w:lang w:eastAsia="fr-FR"/>
        </w:rPr>
        <w:t xml:space="preserve"> euros toutes taxes comprises (600 € TTC), le sous-traitant est payé directement par l’</w:t>
      </w:r>
      <w:r w:rsidR="0087067C">
        <w:rPr>
          <w:rFonts w:ascii="Calibri" w:hAnsi="Calibri" w:cs="Calibri"/>
          <w:color w:val="000000" w:themeColor="text1"/>
          <w:sz w:val="22"/>
          <w:szCs w:val="22"/>
          <w:lang w:eastAsia="fr-FR"/>
        </w:rPr>
        <w:t>ADMINISTRATION</w:t>
      </w:r>
      <w:r w:rsidRPr="00814B9C">
        <w:rPr>
          <w:rFonts w:ascii="Calibri" w:hAnsi="Calibri" w:cs="Calibri"/>
          <w:color w:val="000000" w:themeColor="text1"/>
          <w:sz w:val="22"/>
          <w:szCs w:val="22"/>
          <w:lang w:eastAsia="fr-FR"/>
        </w:rPr>
        <w:t>. Toute renonciation à ce droit est réputée non écrite.</w:t>
      </w:r>
    </w:p>
    <w:p w14:paraId="796EB694" w14:textId="20B1AFE3" w:rsidR="000E7823" w:rsidRPr="00814B9C" w:rsidRDefault="000E7823" w:rsidP="000E7823">
      <w:pPr>
        <w:pStyle w:val="Corpsdetexte22"/>
        <w:spacing w:before="0" w:after="0"/>
        <w:rPr>
          <w:rFonts w:ascii="Calibri" w:hAnsi="Calibri" w:cs="Calibri"/>
          <w:color w:val="000000" w:themeColor="text1"/>
          <w:sz w:val="22"/>
          <w:szCs w:val="22"/>
          <w:lang w:eastAsia="fr-FR"/>
        </w:rPr>
      </w:pPr>
    </w:p>
    <w:p w14:paraId="64EACA0A" w14:textId="784158D7" w:rsidR="00FF02EF" w:rsidRPr="00814B9C" w:rsidRDefault="000E7823" w:rsidP="000E7823">
      <w:pPr>
        <w:pStyle w:val="Corpsdetexte22"/>
        <w:spacing w:before="0" w:after="0"/>
        <w:rPr>
          <w:rFonts w:ascii="Calibri" w:hAnsi="Calibri" w:cs="Calibri"/>
          <w:color w:val="000000" w:themeColor="text1"/>
          <w:sz w:val="22"/>
          <w:szCs w:val="22"/>
        </w:rPr>
      </w:pPr>
      <w:r w:rsidRPr="00814B9C">
        <w:rPr>
          <w:rFonts w:ascii="Calibri" w:hAnsi="Calibri" w:cs="Calibri"/>
          <w:color w:val="000000" w:themeColor="text1"/>
          <w:sz w:val="22"/>
          <w:szCs w:val="22"/>
        </w:rPr>
        <w:lastRenderedPageBreak/>
        <w:t xml:space="preserve">En cas de recours à la sous-traitance, le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devra remplir et transmettre à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l’acte spécial de sous-traitance pour la déclaration et l'acceptation de chaque sous-traitant, accompagné des pièces justificatives suivantes (ou leur équivalent) :</w:t>
      </w:r>
    </w:p>
    <w:p w14:paraId="359D4D9B" w14:textId="77777777" w:rsidR="00FF02EF" w:rsidRPr="00814B9C" w:rsidRDefault="00FF02EF" w:rsidP="000E7823">
      <w:pPr>
        <w:pStyle w:val="Corpsdetexte22"/>
        <w:spacing w:before="0" w:after="0"/>
        <w:rPr>
          <w:rFonts w:ascii="Calibri" w:hAnsi="Calibri" w:cs="Calibri"/>
          <w:color w:val="000000" w:themeColor="text1"/>
          <w:sz w:val="22"/>
          <w:szCs w:val="22"/>
        </w:rPr>
      </w:pPr>
    </w:p>
    <w:p w14:paraId="45807763" w14:textId="239DCF5A" w:rsidR="000E7823" w:rsidRPr="00814B9C" w:rsidRDefault="0027564C" w:rsidP="000E7823">
      <w:pPr>
        <w:pStyle w:val="puce1"/>
        <w:numPr>
          <w:ilvl w:val="0"/>
          <w:numId w:val="8"/>
        </w:numPr>
        <w:spacing w:before="0" w:after="0"/>
        <w:rPr>
          <w:rFonts w:ascii="Calibri" w:hAnsi="Calibri"/>
          <w:color w:val="000000" w:themeColor="text1"/>
        </w:rPr>
      </w:pPr>
      <w:r w:rsidRPr="00814B9C">
        <w:rPr>
          <w:rFonts w:ascii="Calibri" w:hAnsi="Calibri"/>
          <w:color w:val="000000" w:themeColor="text1"/>
        </w:rPr>
        <w:t>Formulaire</w:t>
      </w:r>
      <w:r w:rsidR="000E7823" w:rsidRPr="00814B9C">
        <w:rPr>
          <w:rFonts w:ascii="Calibri" w:hAnsi="Calibri"/>
          <w:color w:val="000000" w:themeColor="text1"/>
        </w:rPr>
        <w:t xml:space="preserve"> DC2 pour justifier des capacités financières, professionnelles et techniques du sous-traitant ;</w:t>
      </w:r>
    </w:p>
    <w:p w14:paraId="6C70E16F" w14:textId="448A9174" w:rsidR="000E7823" w:rsidRPr="00814B9C" w:rsidRDefault="0027564C" w:rsidP="000E7823">
      <w:pPr>
        <w:pStyle w:val="puce1"/>
        <w:numPr>
          <w:ilvl w:val="0"/>
          <w:numId w:val="8"/>
        </w:numPr>
        <w:spacing w:before="0" w:after="0"/>
        <w:rPr>
          <w:rFonts w:ascii="Calibri" w:hAnsi="Calibri"/>
          <w:color w:val="000000" w:themeColor="text1"/>
        </w:rPr>
      </w:pPr>
      <w:r w:rsidRPr="00814B9C">
        <w:rPr>
          <w:rFonts w:ascii="Calibri" w:hAnsi="Calibri"/>
          <w:color w:val="000000" w:themeColor="text1"/>
        </w:rPr>
        <w:t>Extrait</w:t>
      </w:r>
      <w:r w:rsidR="000E7823" w:rsidRPr="00814B9C">
        <w:rPr>
          <w:rFonts w:ascii="Calibri" w:hAnsi="Calibri"/>
          <w:color w:val="000000" w:themeColor="text1"/>
        </w:rPr>
        <w:t xml:space="preserve"> K-bis à jour ;</w:t>
      </w:r>
    </w:p>
    <w:p w14:paraId="418562AC" w14:textId="3D86C557" w:rsidR="000E7823" w:rsidRPr="00814B9C" w:rsidRDefault="0027564C" w:rsidP="000E7823">
      <w:pPr>
        <w:pStyle w:val="puce1"/>
        <w:numPr>
          <w:ilvl w:val="0"/>
          <w:numId w:val="8"/>
        </w:numPr>
        <w:spacing w:before="0" w:after="0"/>
        <w:rPr>
          <w:rFonts w:ascii="Calibri" w:hAnsi="Calibri"/>
          <w:color w:val="000000" w:themeColor="text1"/>
        </w:rPr>
      </w:pPr>
      <w:r w:rsidRPr="00814B9C">
        <w:rPr>
          <w:rFonts w:ascii="Calibri" w:hAnsi="Calibri"/>
          <w:color w:val="000000" w:themeColor="text1"/>
        </w:rPr>
        <w:t>Attestation</w:t>
      </w:r>
      <w:r w:rsidR="000E7823" w:rsidRPr="00814B9C">
        <w:rPr>
          <w:rFonts w:ascii="Calibri" w:hAnsi="Calibri"/>
          <w:color w:val="000000" w:themeColor="text1"/>
        </w:rPr>
        <w:t xml:space="preserve"> de régularité fiscale ;</w:t>
      </w:r>
    </w:p>
    <w:p w14:paraId="35274A5C" w14:textId="1B9AB3DB" w:rsidR="000E7823" w:rsidRPr="00814B9C" w:rsidRDefault="0027564C" w:rsidP="000E7823">
      <w:pPr>
        <w:pStyle w:val="puce1"/>
        <w:numPr>
          <w:ilvl w:val="0"/>
          <w:numId w:val="8"/>
        </w:numPr>
        <w:spacing w:before="0" w:after="0"/>
        <w:rPr>
          <w:rFonts w:ascii="Calibri" w:hAnsi="Calibri"/>
          <w:color w:val="000000" w:themeColor="text1"/>
        </w:rPr>
      </w:pPr>
      <w:r w:rsidRPr="00814B9C">
        <w:rPr>
          <w:rFonts w:ascii="Calibri" w:hAnsi="Calibri"/>
          <w:color w:val="000000" w:themeColor="text1"/>
        </w:rPr>
        <w:t>Attestation</w:t>
      </w:r>
      <w:r w:rsidR="000E7823" w:rsidRPr="00814B9C">
        <w:rPr>
          <w:rFonts w:ascii="Calibri" w:hAnsi="Calibri"/>
          <w:color w:val="000000" w:themeColor="text1"/>
        </w:rPr>
        <w:t xml:space="preserve"> de versement des cotisations sociales ;</w:t>
      </w:r>
    </w:p>
    <w:p w14:paraId="3F5C7826" w14:textId="1495C9CC" w:rsidR="000E7823" w:rsidRPr="00814B9C" w:rsidRDefault="0027564C" w:rsidP="000E7823">
      <w:pPr>
        <w:pStyle w:val="puce1"/>
        <w:numPr>
          <w:ilvl w:val="0"/>
          <w:numId w:val="8"/>
        </w:numPr>
        <w:spacing w:before="0" w:after="0"/>
        <w:rPr>
          <w:rFonts w:ascii="Calibri" w:hAnsi="Calibri"/>
          <w:color w:val="000000" w:themeColor="text1"/>
        </w:rPr>
      </w:pPr>
      <w:r w:rsidRPr="00814B9C">
        <w:rPr>
          <w:rFonts w:ascii="Calibri" w:hAnsi="Calibri"/>
          <w:color w:val="000000" w:themeColor="text1"/>
        </w:rPr>
        <w:t>Attestation</w:t>
      </w:r>
      <w:r w:rsidR="000E7823" w:rsidRPr="00814B9C">
        <w:rPr>
          <w:rFonts w:ascii="Calibri" w:hAnsi="Calibri"/>
          <w:color w:val="000000" w:themeColor="text1"/>
        </w:rPr>
        <w:t xml:space="preserve"> d’assurance ;</w:t>
      </w:r>
    </w:p>
    <w:p w14:paraId="597A23A4" w14:textId="77777777" w:rsidR="000E7823" w:rsidRPr="00814B9C" w:rsidRDefault="000E7823" w:rsidP="000E7823">
      <w:pPr>
        <w:pStyle w:val="puce1"/>
        <w:numPr>
          <w:ilvl w:val="0"/>
          <w:numId w:val="8"/>
        </w:numPr>
        <w:spacing w:before="0" w:after="0"/>
        <w:rPr>
          <w:rFonts w:ascii="Calibri" w:hAnsi="Calibri"/>
          <w:color w:val="000000" w:themeColor="text1"/>
        </w:rPr>
      </w:pPr>
      <w:r w:rsidRPr="00814B9C">
        <w:rPr>
          <w:rFonts w:ascii="Calibri" w:hAnsi="Calibri"/>
          <w:color w:val="000000" w:themeColor="text1"/>
        </w:rPr>
        <w:t>RIB.</w:t>
      </w:r>
    </w:p>
    <w:p w14:paraId="347941D1" w14:textId="77777777" w:rsidR="000E7823" w:rsidRPr="00814B9C" w:rsidRDefault="000E7823" w:rsidP="000E7823">
      <w:pPr>
        <w:pStyle w:val="Corpsdetexte22"/>
        <w:spacing w:before="0" w:after="0"/>
        <w:rPr>
          <w:rFonts w:ascii="Calibri" w:hAnsi="Calibri" w:cs="Calibri"/>
          <w:color w:val="000000" w:themeColor="text1"/>
          <w:sz w:val="22"/>
          <w:szCs w:val="22"/>
          <w:lang w:eastAsia="fr-FR"/>
        </w:rPr>
      </w:pPr>
    </w:p>
    <w:p w14:paraId="2ADEC758" w14:textId="0252B611" w:rsidR="000E7823" w:rsidRPr="00814B9C" w:rsidRDefault="000E7823" w:rsidP="000E7823">
      <w:pPr>
        <w:pStyle w:val="Corpsdetexte22"/>
        <w:spacing w:before="0" w:after="0"/>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 xml:space="preserve">Le </w:t>
      </w:r>
      <w:r w:rsidR="000941FB" w:rsidRPr="00814B9C">
        <w:rPr>
          <w:rFonts w:ascii="Calibri" w:hAnsi="Calibri" w:cs="Calibri"/>
          <w:color w:val="000000" w:themeColor="text1"/>
          <w:sz w:val="22"/>
          <w:szCs w:val="22"/>
          <w:lang w:eastAsia="fr-FR"/>
        </w:rPr>
        <w:t>TITULAIRE</w:t>
      </w:r>
      <w:r w:rsidR="00410EED" w:rsidRPr="00814B9C">
        <w:rPr>
          <w:rFonts w:ascii="Calibri" w:hAnsi="Calibri" w:cs="Calibri"/>
          <w:color w:val="000000" w:themeColor="text1"/>
          <w:sz w:val="22"/>
          <w:szCs w:val="22"/>
          <w:lang w:eastAsia="fr-FR"/>
        </w:rPr>
        <w:t xml:space="preserve"> </w:t>
      </w:r>
      <w:r w:rsidRPr="00814B9C">
        <w:rPr>
          <w:rFonts w:ascii="Calibri" w:hAnsi="Calibri" w:cs="Calibri"/>
          <w:color w:val="000000" w:themeColor="text1"/>
          <w:sz w:val="22"/>
          <w:szCs w:val="22"/>
          <w:lang w:eastAsia="fr-FR"/>
        </w:rPr>
        <w:t>ne pourra faire intervenir le sous-traitant sur site qu’une fois celui-ci accepté par l’</w:t>
      </w:r>
      <w:r w:rsidR="0087067C">
        <w:rPr>
          <w:rFonts w:ascii="Calibri" w:hAnsi="Calibri" w:cs="Calibri"/>
          <w:color w:val="000000" w:themeColor="text1"/>
          <w:sz w:val="22"/>
          <w:szCs w:val="22"/>
          <w:lang w:eastAsia="fr-FR"/>
        </w:rPr>
        <w:t>ADMINISTRATION</w:t>
      </w:r>
      <w:r w:rsidRPr="00814B9C">
        <w:rPr>
          <w:rFonts w:ascii="Calibri" w:hAnsi="Calibri" w:cs="Calibri"/>
          <w:color w:val="000000" w:themeColor="text1"/>
          <w:sz w:val="22"/>
          <w:szCs w:val="22"/>
          <w:lang w:eastAsia="fr-FR"/>
        </w:rPr>
        <w:t xml:space="preserve">, soit à compter de la notification de la déclaration de sous-traitance visée par le représentant du pouvoir adjudicateur. Le recours à la sous-traitance sans acceptation préalable du sous-traitant et sans agrément préalable de ses conditions de paiement expose le </w:t>
      </w:r>
      <w:r w:rsidR="000941FB" w:rsidRPr="00814B9C">
        <w:rPr>
          <w:rFonts w:ascii="Calibri" w:hAnsi="Calibri" w:cs="Calibri"/>
          <w:color w:val="000000" w:themeColor="text1"/>
          <w:sz w:val="22"/>
          <w:szCs w:val="22"/>
          <w:lang w:eastAsia="fr-FR"/>
        </w:rPr>
        <w:t>TITULAIRE</w:t>
      </w:r>
      <w:r w:rsidRPr="00814B9C">
        <w:rPr>
          <w:rFonts w:ascii="Calibri" w:hAnsi="Calibri" w:cs="Calibri"/>
          <w:color w:val="000000" w:themeColor="text1"/>
          <w:sz w:val="22"/>
          <w:szCs w:val="22"/>
          <w:lang w:eastAsia="fr-FR"/>
        </w:rPr>
        <w:t xml:space="preserve"> à la résiliation du marché à ses torts exclusifs, sans indemnisation (cf. article </w:t>
      </w:r>
      <w:r w:rsidR="00FF02EF" w:rsidRPr="00814B9C">
        <w:rPr>
          <w:rFonts w:ascii="Calibri" w:hAnsi="Calibri" w:cs="Calibri"/>
          <w:color w:val="000000" w:themeColor="text1"/>
          <w:sz w:val="22"/>
          <w:szCs w:val="22"/>
          <w:lang w:eastAsia="fr-FR"/>
        </w:rPr>
        <w:t>50.1</w:t>
      </w:r>
      <w:r w:rsidRPr="00814B9C">
        <w:rPr>
          <w:rFonts w:ascii="Calibri" w:hAnsi="Calibri" w:cs="Calibri"/>
          <w:color w:val="000000" w:themeColor="text1"/>
          <w:sz w:val="22"/>
          <w:szCs w:val="22"/>
          <w:lang w:eastAsia="fr-FR"/>
        </w:rPr>
        <w:t xml:space="preserve">.e) du C.C.A.G. de référence). </w:t>
      </w:r>
    </w:p>
    <w:p w14:paraId="3F923B55" w14:textId="77777777" w:rsidR="000E7823" w:rsidRPr="00814B9C" w:rsidRDefault="000E7823" w:rsidP="000E7823">
      <w:pPr>
        <w:suppressAutoHyphens w:val="0"/>
        <w:overflowPunct w:val="0"/>
        <w:autoSpaceDE w:val="0"/>
        <w:autoSpaceDN w:val="0"/>
        <w:adjustRightInd w:val="0"/>
        <w:spacing w:before="0" w:after="0" w:line="276" w:lineRule="auto"/>
        <w:jc w:val="both"/>
        <w:textAlignment w:val="baseline"/>
        <w:rPr>
          <w:rFonts w:ascii="Calibri" w:hAnsi="Calibri" w:cs="Calibri"/>
          <w:color w:val="000000" w:themeColor="text1"/>
          <w:sz w:val="22"/>
          <w:szCs w:val="22"/>
          <w:lang w:eastAsia="fr-FR"/>
        </w:rPr>
      </w:pPr>
    </w:p>
    <w:p w14:paraId="67FB06D7" w14:textId="2E88B50A" w:rsidR="000E7823" w:rsidRPr="00814B9C" w:rsidRDefault="000E7823" w:rsidP="000E7823">
      <w:pPr>
        <w:pStyle w:val="Corpsdetexte22"/>
        <w:spacing w:before="0" w:after="0"/>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 xml:space="preserve">En cas de retard dans la transmission des actes spéciaux de sous-traitance du fait du </w:t>
      </w:r>
      <w:r w:rsidR="000941FB" w:rsidRPr="00814B9C">
        <w:rPr>
          <w:rFonts w:ascii="Calibri" w:hAnsi="Calibri" w:cs="Calibri"/>
          <w:color w:val="000000" w:themeColor="text1"/>
          <w:sz w:val="22"/>
          <w:szCs w:val="22"/>
          <w:lang w:eastAsia="fr-FR"/>
        </w:rPr>
        <w:t>TITULAIRE</w:t>
      </w:r>
      <w:r w:rsidRPr="00814B9C">
        <w:rPr>
          <w:rFonts w:ascii="Calibri" w:hAnsi="Calibri" w:cs="Calibri"/>
          <w:color w:val="000000" w:themeColor="text1"/>
          <w:sz w:val="22"/>
          <w:szCs w:val="22"/>
          <w:lang w:eastAsia="fr-FR"/>
        </w:rPr>
        <w:t xml:space="preserve">, si celui-ci n’est pas en mesure d’intervenir dans les délais contractuels, notamment en cas de panne critique mettant en jeu la sécurité des personnels et usagers du site, </w:t>
      </w:r>
      <w:r w:rsidR="00410EED" w:rsidRPr="00814B9C">
        <w:rPr>
          <w:rFonts w:ascii="Calibri" w:hAnsi="Calibri" w:cs="Calibri"/>
          <w:color w:val="000000" w:themeColor="text1"/>
          <w:sz w:val="22"/>
          <w:szCs w:val="22"/>
          <w:lang w:eastAsia="fr-FR"/>
        </w:rPr>
        <w:t>celui-ci</w:t>
      </w:r>
      <w:r w:rsidRPr="00814B9C">
        <w:rPr>
          <w:rFonts w:ascii="Calibri" w:hAnsi="Calibri" w:cs="Calibri"/>
          <w:color w:val="000000" w:themeColor="text1"/>
          <w:sz w:val="22"/>
          <w:szCs w:val="22"/>
          <w:lang w:eastAsia="fr-FR"/>
        </w:rPr>
        <w:t xml:space="preserve"> s’expose à l’exécution des prestations à ses frais et risques. Le montant des prestations réglé à la société intervenant à ce titre sera déduit de la facturation du </w:t>
      </w:r>
      <w:r w:rsidR="000941FB" w:rsidRPr="00814B9C">
        <w:rPr>
          <w:rFonts w:ascii="Calibri" w:hAnsi="Calibri" w:cs="Calibri"/>
          <w:color w:val="000000" w:themeColor="text1"/>
          <w:sz w:val="22"/>
          <w:szCs w:val="22"/>
          <w:lang w:eastAsia="fr-FR"/>
        </w:rPr>
        <w:t>TITULAIRE</w:t>
      </w:r>
      <w:r w:rsidRPr="00814B9C">
        <w:rPr>
          <w:rFonts w:ascii="Calibri" w:hAnsi="Calibri" w:cs="Calibri"/>
          <w:color w:val="000000" w:themeColor="text1"/>
          <w:sz w:val="22"/>
          <w:szCs w:val="22"/>
          <w:lang w:eastAsia="fr-FR"/>
        </w:rPr>
        <w:t>.</w:t>
      </w:r>
    </w:p>
    <w:p w14:paraId="24425394" w14:textId="77777777" w:rsidR="000E7823" w:rsidRPr="00814B9C" w:rsidRDefault="000E7823" w:rsidP="000E7823">
      <w:pPr>
        <w:pStyle w:val="Corpsdetexte22"/>
        <w:spacing w:before="0" w:after="0"/>
        <w:rPr>
          <w:rFonts w:ascii="Calibri" w:hAnsi="Calibri" w:cs="Calibri"/>
          <w:color w:val="000000" w:themeColor="text1"/>
          <w:sz w:val="22"/>
          <w:szCs w:val="22"/>
          <w:lang w:eastAsia="fr-FR"/>
        </w:rPr>
      </w:pPr>
    </w:p>
    <w:p w14:paraId="57492A9F" w14:textId="11BE209B" w:rsidR="000E7823" w:rsidRPr="00814B9C" w:rsidRDefault="000E7823" w:rsidP="000E7823">
      <w:pPr>
        <w:pStyle w:val="Corpsdetexte22"/>
        <w:spacing w:before="0" w:after="0"/>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 xml:space="preserve">Le </w:t>
      </w:r>
      <w:r w:rsidR="000941FB" w:rsidRPr="00814B9C">
        <w:rPr>
          <w:rFonts w:ascii="Calibri" w:hAnsi="Calibri" w:cs="Calibri"/>
          <w:color w:val="000000" w:themeColor="text1"/>
          <w:sz w:val="22"/>
          <w:szCs w:val="22"/>
          <w:lang w:eastAsia="fr-FR"/>
        </w:rPr>
        <w:t>TITULAIRE</w:t>
      </w:r>
      <w:r w:rsidR="00410EED" w:rsidRPr="00814B9C">
        <w:rPr>
          <w:rFonts w:ascii="Calibri" w:hAnsi="Calibri" w:cs="Calibri"/>
          <w:color w:val="000000" w:themeColor="text1"/>
          <w:sz w:val="22"/>
          <w:szCs w:val="22"/>
          <w:lang w:eastAsia="fr-FR"/>
        </w:rPr>
        <w:t xml:space="preserve"> </w:t>
      </w:r>
      <w:r w:rsidRPr="00814B9C">
        <w:rPr>
          <w:rFonts w:ascii="Calibri" w:hAnsi="Calibri" w:cs="Calibri"/>
          <w:color w:val="000000" w:themeColor="text1"/>
          <w:sz w:val="22"/>
          <w:szCs w:val="22"/>
          <w:lang w:eastAsia="fr-FR"/>
        </w:rPr>
        <w:t>demeure le seul interlocuteur de l’</w:t>
      </w:r>
      <w:r w:rsidR="0087067C">
        <w:rPr>
          <w:rFonts w:ascii="Calibri" w:hAnsi="Calibri" w:cs="Calibri"/>
          <w:color w:val="000000" w:themeColor="text1"/>
          <w:sz w:val="22"/>
          <w:szCs w:val="22"/>
          <w:lang w:eastAsia="fr-FR"/>
        </w:rPr>
        <w:t>ADMINISTRATION</w:t>
      </w:r>
      <w:r w:rsidRPr="00814B9C">
        <w:rPr>
          <w:rFonts w:ascii="Calibri" w:hAnsi="Calibri" w:cs="Calibri"/>
          <w:color w:val="000000" w:themeColor="text1"/>
          <w:sz w:val="22"/>
          <w:szCs w:val="22"/>
          <w:lang w:eastAsia="fr-FR"/>
        </w:rPr>
        <w:t>. Il assume donc entièrement seul pendant la durée du marché, devant l’</w:t>
      </w:r>
      <w:r w:rsidR="0087067C">
        <w:rPr>
          <w:rFonts w:ascii="Calibri" w:hAnsi="Calibri" w:cs="Calibri"/>
          <w:color w:val="000000" w:themeColor="text1"/>
          <w:sz w:val="22"/>
          <w:szCs w:val="22"/>
          <w:lang w:eastAsia="fr-FR"/>
        </w:rPr>
        <w:t>ADMINISTRATION</w:t>
      </w:r>
      <w:r w:rsidRPr="00814B9C">
        <w:rPr>
          <w:rFonts w:ascii="Calibri" w:hAnsi="Calibri" w:cs="Calibri"/>
          <w:color w:val="000000" w:themeColor="text1"/>
          <w:sz w:val="22"/>
          <w:szCs w:val="22"/>
          <w:lang w:eastAsia="fr-FR"/>
        </w:rPr>
        <w:t xml:space="preserve"> comme devant tous tiers, l'entière responsabilité des prestations pour lesquelles il est engagé.</w:t>
      </w:r>
    </w:p>
    <w:p w14:paraId="718F0A6E" w14:textId="6C823809" w:rsidR="002B6F7A" w:rsidRPr="00814B9C" w:rsidRDefault="003A448F" w:rsidP="003A448F">
      <w:pPr>
        <w:pStyle w:val="Titre2"/>
        <w:rPr>
          <w:rFonts w:ascii="Calibri" w:hAnsi="Calibri" w:cs="Calibri"/>
          <w:color w:val="000000" w:themeColor="text1"/>
          <w:sz w:val="24"/>
          <w:szCs w:val="24"/>
        </w:rPr>
      </w:pPr>
      <w:bookmarkStart w:id="44" w:name="_Toc215051355"/>
      <w:r w:rsidRPr="00814B9C">
        <w:rPr>
          <w:rFonts w:ascii="Calibri" w:hAnsi="Calibri" w:cs="Calibri"/>
          <w:color w:val="000000" w:themeColor="text1"/>
          <w:sz w:val="24"/>
          <w:szCs w:val="24"/>
        </w:rPr>
        <w:t>Paiement des prestations</w:t>
      </w:r>
      <w:bookmarkEnd w:id="44"/>
      <w:r w:rsidRPr="00814B9C">
        <w:rPr>
          <w:rFonts w:ascii="Calibri" w:hAnsi="Calibri" w:cs="Calibri"/>
          <w:color w:val="000000" w:themeColor="text1"/>
          <w:sz w:val="24"/>
          <w:szCs w:val="24"/>
        </w:rPr>
        <w:t xml:space="preserve"> </w:t>
      </w:r>
    </w:p>
    <w:p w14:paraId="5DE1C29E" w14:textId="781C4BE3" w:rsidR="000941FB" w:rsidRPr="00814B9C" w:rsidRDefault="000941FB" w:rsidP="005E4DD1">
      <w:pPr>
        <w:tabs>
          <w:tab w:val="left" w:pos="1050"/>
        </w:tabs>
        <w:spacing w:before="0" w:after="0"/>
        <w:jc w:val="both"/>
        <w:rPr>
          <w:rFonts w:ascii="Calibri" w:hAnsi="Calibri" w:cs="Calibri"/>
          <w:color w:val="000000" w:themeColor="text1"/>
          <w:sz w:val="22"/>
          <w:szCs w:val="22"/>
          <w:lang w:eastAsia="fr-FR"/>
        </w:rPr>
      </w:pPr>
      <w:bookmarkStart w:id="45" w:name="_Toc255982603"/>
      <w:r w:rsidRPr="00814B9C">
        <w:rPr>
          <w:rFonts w:ascii="Calibri" w:hAnsi="Calibri" w:cs="Calibri"/>
          <w:color w:val="000000" w:themeColor="text1"/>
          <w:sz w:val="22"/>
          <w:szCs w:val="22"/>
          <w:lang w:eastAsia="fr-FR"/>
        </w:rPr>
        <w:t>Le règlement des prestations récurrentes (prix forfaitaires) s’effectue au moyen d’un échéancier de paiement établi par l’</w:t>
      </w:r>
      <w:r w:rsidR="0087067C">
        <w:rPr>
          <w:rFonts w:ascii="Calibri" w:hAnsi="Calibri" w:cs="Calibri"/>
          <w:color w:val="000000" w:themeColor="text1"/>
          <w:sz w:val="22"/>
          <w:szCs w:val="22"/>
          <w:lang w:eastAsia="fr-FR"/>
        </w:rPr>
        <w:t>ADMINISTRATION</w:t>
      </w:r>
      <w:r w:rsidRPr="00814B9C">
        <w:rPr>
          <w:rFonts w:ascii="Calibri" w:hAnsi="Calibri" w:cs="Calibri"/>
          <w:color w:val="000000" w:themeColor="text1"/>
          <w:sz w:val="22"/>
          <w:szCs w:val="22"/>
          <w:lang w:eastAsia="fr-FR"/>
        </w:rPr>
        <w:t xml:space="preserve"> comprenant la date butoir de dépôt des factures pour chaque échéance. Cet échéancier a valeur contractuelle et doit être respecté strictement. </w:t>
      </w:r>
    </w:p>
    <w:p w14:paraId="3F19DB9F" w14:textId="67AA74FA" w:rsidR="003A448F" w:rsidRPr="00814B9C" w:rsidRDefault="000941FB" w:rsidP="003A448F">
      <w:pPr>
        <w:tabs>
          <w:tab w:val="left" w:pos="1050"/>
        </w:tabs>
        <w:spacing w:before="0" w:after="0"/>
        <w:jc w:val="both"/>
        <w:rPr>
          <w:rFonts w:ascii="Calibri" w:hAnsi="Calibri" w:cs="Calibri"/>
          <w:color w:val="000000" w:themeColor="text1"/>
          <w:sz w:val="22"/>
          <w:szCs w:val="22"/>
        </w:rPr>
      </w:pPr>
      <w:r w:rsidRPr="00814B9C">
        <w:rPr>
          <w:rFonts w:ascii="Calibri" w:hAnsi="Calibri" w:cs="Calibri"/>
          <w:color w:val="000000" w:themeColor="text1"/>
          <w:sz w:val="22"/>
          <w:szCs w:val="22"/>
          <w:lang w:eastAsia="fr-FR"/>
        </w:rPr>
        <w:t xml:space="preserve">Pour les prestations à bon de commande, la facturation intervient après la constatation du service fait établie sur la base des prestations exécutée et des prix en vigueur à la date de l’émission du bon de commande. </w:t>
      </w:r>
    </w:p>
    <w:p w14:paraId="0F997045" w14:textId="43891D2F" w:rsidR="003A448F" w:rsidRPr="00814B9C" w:rsidRDefault="003A448F" w:rsidP="00041759">
      <w:pPr>
        <w:tabs>
          <w:tab w:val="left" w:pos="1050"/>
        </w:tabs>
        <w:spacing w:before="0" w:after="0"/>
        <w:rPr>
          <w:rFonts w:ascii="Calibri" w:hAnsi="Calibri" w:cs="Calibri"/>
          <w:i/>
          <w:color w:val="000000" w:themeColor="text1"/>
          <w:sz w:val="22"/>
          <w:szCs w:val="22"/>
        </w:rPr>
      </w:pPr>
    </w:p>
    <w:p w14:paraId="7E316F69" w14:textId="1B57B515" w:rsidR="003A448F" w:rsidRDefault="00056273" w:rsidP="000C1C6E">
      <w:pPr>
        <w:tabs>
          <w:tab w:val="left" w:pos="1050"/>
        </w:tabs>
        <w:spacing w:before="0" w:after="0"/>
        <w:jc w:val="both"/>
        <w:rPr>
          <w:rFonts w:ascii="Calibri" w:hAnsi="Calibri" w:cs="Calibri"/>
          <w:color w:val="000000" w:themeColor="text1"/>
          <w:sz w:val="22"/>
          <w:szCs w:val="22"/>
        </w:rPr>
      </w:pPr>
      <w:r w:rsidRPr="00814B9C">
        <w:rPr>
          <w:rFonts w:ascii="Calibri" w:hAnsi="Calibri" w:cs="Calibri"/>
          <w:color w:val="000000" w:themeColor="text1"/>
          <w:sz w:val="22"/>
          <w:szCs w:val="22"/>
        </w:rPr>
        <w:t>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w:t>
      </w:r>
      <w:r w:rsidR="003A448F" w:rsidRPr="00814B9C">
        <w:rPr>
          <w:rFonts w:ascii="Calibri" w:hAnsi="Calibri" w:cs="Calibri"/>
          <w:color w:val="000000" w:themeColor="text1"/>
          <w:sz w:val="22"/>
          <w:szCs w:val="22"/>
        </w:rPr>
        <w:t xml:space="preserve">se libèrera des sommes dues en exécution du présent marché en faisant porter le montant au crédit du compte ouvert au nom du </w:t>
      </w:r>
      <w:r w:rsidR="000941FB" w:rsidRPr="00814B9C">
        <w:rPr>
          <w:rFonts w:ascii="Calibri" w:hAnsi="Calibri" w:cs="Calibri"/>
          <w:color w:val="000000" w:themeColor="text1"/>
          <w:sz w:val="22"/>
          <w:szCs w:val="22"/>
        </w:rPr>
        <w:t>TITULAIRE</w:t>
      </w:r>
      <w:r w:rsidR="003A448F" w:rsidRPr="00814B9C">
        <w:rPr>
          <w:rFonts w:ascii="Calibri" w:hAnsi="Calibri" w:cs="Calibri"/>
          <w:color w:val="000000" w:themeColor="text1"/>
          <w:sz w:val="22"/>
          <w:szCs w:val="22"/>
        </w:rPr>
        <w:t xml:space="preserve"> du marché dans les conditions prévues à l’article 11 du CCAG de référence.</w:t>
      </w:r>
    </w:p>
    <w:p w14:paraId="1300B229" w14:textId="77777777" w:rsidR="00272B85" w:rsidRDefault="00272B85" w:rsidP="003A448F">
      <w:pPr>
        <w:tabs>
          <w:tab w:val="left" w:pos="1050"/>
        </w:tabs>
        <w:spacing w:before="0" w:after="0"/>
        <w:rPr>
          <w:rFonts w:ascii="Calibri" w:hAnsi="Calibri" w:cs="Calibri"/>
          <w:color w:val="000000" w:themeColor="text1"/>
          <w:sz w:val="22"/>
          <w:szCs w:val="22"/>
        </w:rPr>
      </w:pPr>
    </w:p>
    <w:p w14:paraId="5D4291A4" w14:textId="1F36C3C2" w:rsidR="002949C9" w:rsidRPr="00814B9C" w:rsidRDefault="002949C9" w:rsidP="003A448F">
      <w:pPr>
        <w:tabs>
          <w:tab w:val="left" w:pos="1050"/>
        </w:tabs>
        <w:spacing w:before="0" w:after="0"/>
        <w:rPr>
          <w:rFonts w:ascii="Calibri" w:hAnsi="Calibri" w:cs="Calibri"/>
          <w:color w:val="000000" w:themeColor="text1"/>
          <w:sz w:val="22"/>
          <w:szCs w:val="22"/>
        </w:rPr>
      </w:pPr>
      <w:r w:rsidRPr="00814B9C">
        <w:rPr>
          <w:rFonts w:ascii="Calibri" w:hAnsi="Calibri" w:cs="Calibri"/>
          <w:color w:val="000000" w:themeColor="text1"/>
          <w:sz w:val="22"/>
          <w:szCs w:val="22"/>
        </w:rPr>
        <w:t xml:space="preserve">Les règlements seront effectués au crédit du compte ouvert au nom de : </w:t>
      </w:r>
    </w:p>
    <w:p w14:paraId="373FBF10" w14:textId="239192FE" w:rsidR="002949C9" w:rsidRPr="00814B9C" w:rsidRDefault="002949C9" w:rsidP="003A448F">
      <w:pPr>
        <w:tabs>
          <w:tab w:val="left" w:pos="1050"/>
        </w:tabs>
        <w:spacing w:before="0" w:after="0"/>
        <w:rPr>
          <w:rFonts w:ascii="Calibri" w:hAnsi="Calibri" w:cs="Calibri"/>
          <w:color w:val="000000" w:themeColor="text1"/>
          <w:sz w:val="22"/>
          <w:szCs w:val="22"/>
        </w:rPr>
      </w:pPr>
    </w:p>
    <w:tbl>
      <w:tblPr>
        <w:tblStyle w:val="Grilledutableau"/>
        <w:tblW w:w="0" w:type="auto"/>
        <w:tblLook w:val="04A0" w:firstRow="1" w:lastRow="0" w:firstColumn="1" w:lastColumn="0" w:noHBand="0" w:noVBand="1"/>
      </w:tblPr>
      <w:tblGrid>
        <w:gridCol w:w="1696"/>
        <w:gridCol w:w="1843"/>
        <w:gridCol w:w="2407"/>
        <w:gridCol w:w="1279"/>
        <w:gridCol w:w="2685"/>
      </w:tblGrid>
      <w:tr w:rsidR="00814B9C" w:rsidRPr="00814B9C" w14:paraId="5B55AD48" w14:textId="77777777" w:rsidTr="002949C9">
        <w:trPr>
          <w:trHeight w:val="685"/>
        </w:trPr>
        <w:tc>
          <w:tcPr>
            <w:tcW w:w="1696" w:type="dxa"/>
          </w:tcPr>
          <w:p w14:paraId="7F0EDCEB" w14:textId="3D4EC1B0" w:rsidR="002949C9" w:rsidRPr="00814B9C" w:rsidRDefault="002949C9" w:rsidP="002949C9">
            <w:pPr>
              <w:tabs>
                <w:tab w:val="left" w:pos="1050"/>
              </w:tabs>
              <w:spacing w:before="0" w:after="0"/>
              <w:jc w:val="center"/>
              <w:rPr>
                <w:rFonts w:ascii="Calibri" w:hAnsi="Calibri" w:cs="Calibri"/>
                <w:color w:val="000000" w:themeColor="text1"/>
                <w:sz w:val="22"/>
                <w:szCs w:val="22"/>
              </w:rPr>
            </w:pPr>
            <w:r w:rsidRPr="00814B9C">
              <w:rPr>
                <w:rFonts w:ascii="Calibri" w:hAnsi="Calibri" w:cs="Calibri"/>
                <w:color w:val="000000" w:themeColor="text1"/>
                <w:sz w:val="22"/>
                <w:szCs w:val="22"/>
              </w:rPr>
              <w:t>Code banque</w:t>
            </w:r>
          </w:p>
        </w:tc>
        <w:tc>
          <w:tcPr>
            <w:tcW w:w="1843" w:type="dxa"/>
          </w:tcPr>
          <w:p w14:paraId="783E23DF" w14:textId="116949D1" w:rsidR="002949C9" w:rsidRPr="00814B9C" w:rsidRDefault="002949C9" w:rsidP="002949C9">
            <w:pPr>
              <w:tabs>
                <w:tab w:val="left" w:pos="1050"/>
              </w:tabs>
              <w:spacing w:before="0" w:after="0"/>
              <w:jc w:val="center"/>
              <w:rPr>
                <w:rFonts w:ascii="Calibri" w:hAnsi="Calibri" w:cs="Calibri"/>
                <w:color w:val="000000" w:themeColor="text1"/>
                <w:sz w:val="22"/>
                <w:szCs w:val="22"/>
              </w:rPr>
            </w:pPr>
            <w:r w:rsidRPr="00814B9C">
              <w:rPr>
                <w:rFonts w:ascii="Calibri" w:hAnsi="Calibri" w:cs="Calibri"/>
                <w:color w:val="000000" w:themeColor="text1"/>
                <w:sz w:val="22"/>
                <w:szCs w:val="22"/>
              </w:rPr>
              <w:t>Code guichet</w:t>
            </w:r>
          </w:p>
        </w:tc>
        <w:tc>
          <w:tcPr>
            <w:tcW w:w="2407" w:type="dxa"/>
          </w:tcPr>
          <w:p w14:paraId="02F30FA3" w14:textId="0F419857" w:rsidR="002949C9" w:rsidRPr="00814B9C" w:rsidRDefault="002949C9" w:rsidP="002949C9">
            <w:pPr>
              <w:tabs>
                <w:tab w:val="left" w:pos="1050"/>
              </w:tabs>
              <w:spacing w:before="0" w:after="0"/>
              <w:jc w:val="center"/>
              <w:rPr>
                <w:rFonts w:ascii="Calibri" w:hAnsi="Calibri" w:cs="Calibri"/>
                <w:color w:val="000000" w:themeColor="text1"/>
                <w:sz w:val="22"/>
                <w:szCs w:val="22"/>
              </w:rPr>
            </w:pPr>
            <w:r w:rsidRPr="00814B9C">
              <w:rPr>
                <w:rFonts w:ascii="Calibri" w:hAnsi="Calibri" w:cs="Calibri"/>
                <w:color w:val="000000" w:themeColor="text1"/>
                <w:sz w:val="22"/>
                <w:szCs w:val="22"/>
              </w:rPr>
              <w:t>N° de compte</w:t>
            </w:r>
          </w:p>
        </w:tc>
        <w:tc>
          <w:tcPr>
            <w:tcW w:w="1279" w:type="dxa"/>
          </w:tcPr>
          <w:p w14:paraId="41AB89CD" w14:textId="6B854CE4" w:rsidR="002949C9" w:rsidRPr="00814B9C" w:rsidRDefault="002949C9" w:rsidP="002949C9">
            <w:pPr>
              <w:tabs>
                <w:tab w:val="left" w:pos="1050"/>
              </w:tabs>
              <w:spacing w:before="0" w:after="0"/>
              <w:jc w:val="center"/>
              <w:rPr>
                <w:rFonts w:ascii="Calibri" w:hAnsi="Calibri" w:cs="Calibri"/>
                <w:color w:val="000000" w:themeColor="text1"/>
                <w:sz w:val="22"/>
                <w:szCs w:val="22"/>
              </w:rPr>
            </w:pPr>
            <w:r w:rsidRPr="00814B9C">
              <w:rPr>
                <w:rFonts w:ascii="Calibri" w:hAnsi="Calibri" w:cs="Calibri"/>
                <w:color w:val="000000" w:themeColor="text1"/>
                <w:sz w:val="22"/>
                <w:szCs w:val="22"/>
              </w:rPr>
              <w:t>Clé RIB</w:t>
            </w:r>
          </w:p>
        </w:tc>
        <w:tc>
          <w:tcPr>
            <w:tcW w:w="2685" w:type="dxa"/>
          </w:tcPr>
          <w:p w14:paraId="6CD2500B" w14:textId="627E0B09" w:rsidR="002949C9" w:rsidRPr="00814B9C" w:rsidRDefault="002949C9" w:rsidP="002949C9">
            <w:pPr>
              <w:tabs>
                <w:tab w:val="left" w:pos="1050"/>
              </w:tabs>
              <w:spacing w:before="0" w:after="0"/>
              <w:jc w:val="center"/>
              <w:rPr>
                <w:rFonts w:ascii="Calibri" w:hAnsi="Calibri" w:cs="Calibri"/>
                <w:color w:val="000000" w:themeColor="text1"/>
                <w:sz w:val="22"/>
                <w:szCs w:val="22"/>
              </w:rPr>
            </w:pPr>
            <w:r w:rsidRPr="00814B9C">
              <w:rPr>
                <w:rFonts w:ascii="Calibri" w:hAnsi="Calibri" w:cs="Calibri"/>
                <w:color w:val="000000" w:themeColor="text1"/>
                <w:sz w:val="22"/>
                <w:szCs w:val="22"/>
              </w:rPr>
              <w:t>Domiciliation</w:t>
            </w:r>
          </w:p>
        </w:tc>
      </w:tr>
      <w:tr w:rsidR="002949C9" w:rsidRPr="00814B9C" w14:paraId="15B70DE7" w14:textId="77777777" w:rsidTr="00B97BEE">
        <w:trPr>
          <w:trHeight w:val="447"/>
        </w:trPr>
        <w:tc>
          <w:tcPr>
            <w:tcW w:w="1696" w:type="dxa"/>
          </w:tcPr>
          <w:p w14:paraId="00E58398" w14:textId="77777777" w:rsidR="002949C9" w:rsidRPr="00814B9C" w:rsidRDefault="002949C9" w:rsidP="003A448F">
            <w:pPr>
              <w:tabs>
                <w:tab w:val="left" w:pos="1050"/>
              </w:tabs>
              <w:spacing w:before="0" w:after="0"/>
              <w:rPr>
                <w:rFonts w:ascii="Calibri" w:hAnsi="Calibri" w:cs="Calibri"/>
                <w:color w:val="000000" w:themeColor="text1"/>
                <w:sz w:val="22"/>
                <w:szCs w:val="22"/>
              </w:rPr>
            </w:pPr>
          </w:p>
        </w:tc>
        <w:tc>
          <w:tcPr>
            <w:tcW w:w="1843" w:type="dxa"/>
          </w:tcPr>
          <w:p w14:paraId="7FF608ED" w14:textId="77777777" w:rsidR="002949C9" w:rsidRPr="00814B9C" w:rsidRDefault="002949C9" w:rsidP="003A448F">
            <w:pPr>
              <w:tabs>
                <w:tab w:val="left" w:pos="1050"/>
              </w:tabs>
              <w:spacing w:before="0" w:after="0"/>
              <w:rPr>
                <w:rFonts w:ascii="Calibri" w:hAnsi="Calibri" w:cs="Calibri"/>
                <w:color w:val="000000" w:themeColor="text1"/>
                <w:sz w:val="22"/>
                <w:szCs w:val="22"/>
              </w:rPr>
            </w:pPr>
          </w:p>
        </w:tc>
        <w:tc>
          <w:tcPr>
            <w:tcW w:w="2407" w:type="dxa"/>
          </w:tcPr>
          <w:p w14:paraId="1CC15A78" w14:textId="77777777" w:rsidR="002949C9" w:rsidRPr="00814B9C" w:rsidRDefault="002949C9" w:rsidP="003A448F">
            <w:pPr>
              <w:tabs>
                <w:tab w:val="left" w:pos="1050"/>
              </w:tabs>
              <w:spacing w:before="0" w:after="0"/>
              <w:rPr>
                <w:rFonts w:ascii="Calibri" w:hAnsi="Calibri" w:cs="Calibri"/>
                <w:color w:val="000000" w:themeColor="text1"/>
                <w:sz w:val="22"/>
                <w:szCs w:val="22"/>
              </w:rPr>
            </w:pPr>
          </w:p>
        </w:tc>
        <w:tc>
          <w:tcPr>
            <w:tcW w:w="1279" w:type="dxa"/>
          </w:tcPr>
          <w:p w14:paraId="40B8820A" w14:textId="77777777" w:rsidR="002949C9" w:rsidRPr="00814B9C" w:rsidRDefault="002949C9" w:rsidP="003A448F">
            <w:pPr>
              <w:tabs>
                <w:tab w:val="left" w:pos="1050"/>
              </w:tabs>
              <w:spacing w:before="0" w:after="0"/>
              <w:rPr>
                <w:rFonts w:ascii="Calibri" w:hAnsi="Calibri" w:cs="Calibri"/>
                <w:color w:val="000000" w:themeColor="text1"/>
                <w:sz w:val="22"/>
                <w:szCs w:val="22"/>
              </w:rPr>
            </w:pPr>
          </w:p>
        </w:tc>
        <w:tc>
          <w:tcPr>
            <w:tcW w:w="2685" w:type="dxa"/>
          </w:tcPr>
          <w:p w14:paraId="01618850" w14:textId="77777777" w:rsidR="002949C9" w:rsidRPr="00814B9C" w:rsidRDefault="002949C9" w:rsidP="003A448F">
            <w:pPr>
              <w:tabs>
                <w:tab w:val="left" w:pos="1050"/>
              </w:tabs>
              <w:spacing w:before="0" w:after="0"/>
              <w:rPr>
                <w:rFonts w:ascii="Calibri" w:hAnsi="Calibri" w:cs="Calibri"/>
                <w:color w:val="000000" w:themeColor="text1"/>
                <w:sz w:val="22"/>
                <w:szCs w:val="22"/>
              </w:rPr>
            </w:pPr>
          </w:p>
        </w:tc>
      </w:tr>
    </w:tbl>
    <w:p w14:paraId="22C0ED5F" w14:textId="77777777" w:rsidR="002949C9" w:rsidRPr="00814B9C" w:rsidRDefault="002949C9" w:rsidP="003A448F">
      <w:pPr>
        <w:tabs>
          <w:tab w:val="left" w:pos="1050"/>
        </w:tabs>
        <w:spacing w:before="0" w:after="0"/>
        <w:rPr>
          <w:rFonts w:ascii="Calibri" w:hAnsi="Calibri" w:cs="Calibri"/>
          <w:color w:val="000000" w:themeColor="text1"/>
          <w:sz w:val="22"/>
          <w:szCs w:val="22"/>
        </w:rPr>
      </w:pPr>
    </w:p>
    <w:p w14:paraId="0D45D7E7" w14:textId="0CF15735" w:rsidR="003A448F" w:rsidRPr="00814B9C" w:rsidRDefault="002949C9" w:rsidP="00B97BEE">
      <w:pPr>
        <w:tabs>
          <w:tab w:val="left" w:pos="1050"/>
        </w:tabs>
        <w:spacing w:before="0" w:after="0"/>
        <w:rPr>
          <w:rFonts w:ascii="Calibri" w:hAnsi="Calibri" w:cs="Calibri"/>
          <w:color w:val="000000" w:themeColor="text1"/>
          <w:sz w:val="22"/>
          <w:szCs w:val="22"/>
        </w:rPr>
      </w:pPr>
      <w:r w:rsidRPr="00814B9C">
        <w:rPr>
          <w:rFonts w:ascii="Calibri" w:hAnsi="Calibri" w:cs="Calibri"/>
          <w:color w:val="000000" w:themeColor="text1"/>
          <w:sz w:val="22"/>
          <w:szCs w:val="22"/>
        </w:rPr>
        <w:t>Dans l’établissement bancaire désigné ci-dessous (</w:t>
      </w:r>
      <w:r w:rsidRPr="00814B9C">
        <w:rPr>
          <w:rFonts w:ascii="Calibri" w:hAnsi="Calibri" w:cs="Calibri"/>
          <w:i/>
          <w:iCs/>
          <w:color w:val="000000" w:themeColor="text1"/>
          <w:sz w:val="22"/>
          <w:szCs w:val="22"/>
        </w:rPr>
        <w:t>joindre un RIB</w:t>
      </w:r>
      <w:r w:rsidRPr="00814B9C">
        <w:rPr>
          <w:rFonts w:ascii="Calibri" w:hAnsi="Calibri" w:cs="Calibri"/>
          <w:color w:val="000000" w:themeColor="text1"/>
          <w:sz w:val="22"/>
          <w:szCs w:val="22"/>
        </w:rPr>
        <w:t>) :</w:t>
      </w:r>
    </w:p>
    <w:p w14:paraId="56CB5E83" w14:textId="386EFA65" w:rsidR="00041759" w:rsidRPr="00814B9C" w:rsidRDefault="00041759" w:rsidP="000941FB">
      <w:pPr>
        <w:tabs>
          <w:tab w:val="left" w:pos="1050"/>
        </w:tabs>
        <w:spacing w:before="0" w:after="0"/>
        <w:rPr>
          <w:rFonts w:ascii="Calibri" w:hAnsi="Calibri" w:cs="Calibri"/>
          <w:iCs/>
          <w:color w:val="000000" w:themeColor="text1"/>
          <w:sz w:val="22"/>
          <w:szCs w:val="22"/>
        </w:rPr>
      </w:pPr>
    </w:p>
    <w:p w14:paraId="21A4012E" w14:textId="77777777" w:rsidR="002C5C17" w:rsidRPr="00814B9C" w:rsidRDefault="002C5C17" w:rsidP="002C5C17">
      <w:pPr>
        <w:spacing w:before="0" w:after="0"/>
        <w:jc w:val="both"/>
        <w:rPr>
          <w:rFonts w:ascii="Calibri" w:hAnsi="Calibri" w:cs="Calibri"/>
          <w:b/>
          <w:color w:val="000000" w:themeColor="text1"/>
          <w:sz w:val="22"/>
          <w:szCs w:val="22"/>
        </w:rPr>
      </w:pPr>
      <w:r w:rsidRPr="00814B9C">
        <w:rPr>
          <w:rFonts w:ascii="Calibri" w:hAnsi="Calibri" w:cs="Calibri"/>
          <w:color w:val="000000" w:themeColor="text1"/>
          <w:sz w:val="22"/>
          <w:szCs w:val="22"/>
        </w:rPr>
        <w:t>En cas de groupement solidaire, les paiements sont effectués sur un compte unique, géré par le mandataire du groupement.</w:t>
      </w:r>
    </w:p>
    <w:p w14:paraId="2BCE03A6" w14:textId="77777777" w:rsidR="002C5C17" w:rsidRPr="00814B9C" w:rsidRDefault="002C5C17" w:rsidP="002C5C17">
      <w:pPr>
        <w:spacing w:before="0" w:after="0"/>
        <w:jc w:val="both"/>
        <w:rPr>
          <w:rFonts w:ascii="Calibri" w:hAnsi="Calibri" w:cs="Calibri"/>
          <w:color w:val="000000" w:themeColor="text1"/>
          <w:sz w:val="22"/>
          <w:szCs w:val="22"/>
        </w:rPr>
      </w:pPr>
    </w:p>
    <w:p w14:paraId="196ECB27" w14:textId="77777777" w:rsidR="002C5C17" w:rsidRPr="00814B9C" w:rsidRDefault="002C5C17" w:rsidP="002C5C17">
      <w:pPr>
        <w:spacing w:before="0" w:after="0"/>
        <w:jc w:val="both"/>
        <w:rPr>
          <w:rFonts w:ascii="Calibri" w:hAnsi="Calibri" w:cs="Calibri"/>
          <w:color w:val="000000" w:themeColor="text1"/>
          <w:sz w:val="22"/>
          <w:szCs w:val="22"/>
        </w:rPr>
      </w:pPr>
      <w:r w:rsidRPr="00814B9C">
        <w:rPr>
          <w:rFonts w:ascii="Calibri" w:hAnsi="Calibri" w:cs="Calibri"/>
          <w:color w:val="000000" w:themeColor="text1"/>
          <w:sz w:val="22"/>
          <w:szCs w:val="22"/>
        </w:rPr>
        <w:lastRenderedPageBreak/>
        <w:t>En cas de groupement conjoint chaque membre perçoit directement les sommes se rapportant à l’exécution de ses propres prestations. Dès lors, sauf stipulation particulière contraire, il appartient au mandataire du groupement de présenter les factures et d’indiquer clairement la répartition des paiements entre les cotraitants.</w:t>
      </w:r>
    </w:p>
    <w:p w14:paraId="65885CA7" w14:textId="77777777" w:rsidR="002949C9" w:rsidRPr="00814B9C" w:rsidRDefault="002949C9" w:rsidP="002949C9">
      <w:pPr>
        <w:tabs>
          <w:tab w:val="left" w:pos="1050"/>
        </w:tabs>
        <w:spacing w:before="0" w:after="0"/>
        <w:jc w:val="both"/>
        <w:rPr>
          <w:rFonts w:ascii="Calibri" w:hAnsi="Calibri" w:cs="Calibri"/>
          <w:color w:val="000000" w:themeColor="text1"/>
          <w:sz w:val="22"/>
          <w:szCs w:val="22"/>
        </w:rPr>
      </w:pPr>
    </w:p>
    <w:p w14:paraId="24BC283D" w14:textId="00599BA2" w:rsidR="002949C9" w:rsidRPr="00814B9C" w:rsidRDefault="002949C9" w:rsidP="002949C9">
      <w:pPr>
        <w:tabs>
          <w:tab w:val="left" w:pos="1050"/>
        </w:tabs>
        <w:spacing w:before="0" w:after="0"/>
        <w:jc w:val="both"/>
        <w:rPr>
          <w:rFonts w:ascii="Calibri" w:hAnsi="Calibri" w:cs="Calibri"/>
          <w:color w:val="000000" w:themeColor="text1"/>
          <w:sz w:val="22"/>
          <w:szCs w:val="22"/>
        </w:rPr>
      </w:pPr>
      <w:r w:rsidRPr="00814B9C">
        <w:rPr>
          <w:rFonts w:ascii="Calibri" w:hAnsi="Calibri" w:cs="Calibri"/>
          <w:color w:val="000000" w:themeColor="text1"/>
          <w:sz w:val="22"/>
          <w:szCs w:val="22"/>
          <w:u w:val="single"/>
        </w:rPr>
        <w:t>Dans le cadre de la sous-traitance</w:t>
      </w:r>
      <w:r w:rsidRPr="00814B9C">
        <w:rPr>
          <w:rFonts w:ascii="Calibri" w:hAnsi="Calibri" w:cs="Calibri"/>
          <w:color w:val="000000" w:themeColor="text1"/>
          <w:sz w:val="22"/>
          <w:szCs w:val="22"/>
        </w:rPr>
        <w:t xml:space="preserve"> (article 12.2 du CCAG-</w:t>
      </w:r>
      <w:r w:rsidR="00273B27" w:rsidRPr="00814B9C">
        <w:rPr>
          <w:rFonts w:ascii="Calibri" w:hAnsi="Calibri" w:cs="Calibri"/>
          <w:color w:val="000000" w:themeColor="text1"/>
          <w:sz w:val="22"/>
          <w:szCs w:val="22"/>
        </w:rPr>
        <w:t>TIC</w:t>
      </w:r>
      <w:proofErr w:type="gramStart"/>
      <w:r w:rsidRPr="00814B9C">
        <w:rPr>
          <w:rFonts w:ascii="Calibri" w:hAnsi="Calibri" w:cs="Calibri"/>
          <w:color w:val="000000" w:themeColor="text1"/>
          <w:sz w:val="22"/>
          <w:szCs w:val="22"/>
        </w:rPr>
        <w:t>):</w:t>
      </w:r>
      <w:proofErr w:type="gramEnd"/>
      <w:r w:rsidRPr="00814B9C">
        <w:rPr>
          <w:rFonts w:ascii="Calibri" w:hAnsi="Calibri" w:cs="Calibri"/>
          <w:color w:val="000000" w:themeColor="text1"/>
          <w:sz w:val="22"/>
          <w:szCs w:val="22"/>
        </w:rPr>
        <w:t xml:space="preserve"> </w:t>
      </w:r>
    </w:p>
    <w:p w14:paraId="4AD9EF86" w14:textId="0EA6428D" w:rsidR="002949C9" w:rsidRPr="00814B9C" w:rsidRDefault="00056273" w:rsidP="002949C9">
      <w:pPr>
        <w:tabs>
          <w:tab w:val="left" w:pos="1050"/>
        </w:tabs>
        <w:spacing w:before="0" w:after="0"/>
        <w:jc w:val="both"/>
        <w:rPr>
          <w:rFonts w:ascii="Calibri" w:hAnsi="Calibri" w:cs="Calibri"/>
          <w:color w:val="000000" w:themeColor="text1"/>
          <w:sz w:val="22"/>
          <w:szCs w:val="22"/>
        </w:rPr>
      </w:pPr>
      <w:r w:rsidRPr="00814B9C">
        <w:rPr>
          <w:rFonts w:ascii="Calibri" w:hAnsi="Calibri" w:cs="Calibri"/>
          <w:color w:val="000000" w:themeColor="text1"/>
          <w:sz w:val="22"/>
          <w:szCs w:val="22"/>
        </w:rPr>
        <w:t>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w:t>
      </w:r>
      <w:r w:rsidR="002949C9" w:rsidRPr="00814B9C">
        <w:rPr>
          <w:rFonts w:ascii="Calibri" w:hAnsi="Calibri" w:cs="Calibri"/>
          <w:color w:val="000000" w:themeColor="text1"/>
          <w:sz w:val="22"/>
          <w:szCs w:val="22"/>
        </w:rPr>
        <w:t xml:space="preserve">se libérera, dans le même délai, des sommes dues aux sous-traitants payés directement en faisant porter les montants au crédit des comptes désignés dans les actes spéciaux annexés au présent acte d’engagement. </w:t>
      </w:r>
    </w:p>
    <w:p w14:paraId="27C42A0A" w14:textId="2B8D806D" w:rsidR="002949C9" w:rsidRPr="00814B9C" w:rsidRDefault="002949C9" w:rsidP="002949C9">
      <w:pPr>
        <w:tabs>
          <w:tab w:val="left" w:pos="1050"/>
        </w:tabs>
        <w:spacing w:before="0" w:after="0"/>
        <w:jc w:val="both"/>
        <w:rPr>
          <w:rFonts w:ascii="Calibri" w:hAnsi="Calibri" w:cs="Calibri"/>
          <w:color w:val="000000" w:themeColor="text1"/>
          <w:sz w:val="22"/>
          <w:szCs w:val="22"/>
        </w:rPr>
      </w:pPr>
    </w:p>
    <w:p w14:paraId="027ED231" w14:textId="1CFC86EB" w:rsidR="002949C9" w:rsidRPr="00814B9C" w:rsidRDefault="002949C9" w:rsidP="002949C9">
      <w:pPr>
        <w:tabs>
          <w:tab w:val="left" w:pos="1050"/>
        </w:tabs>
        <w:spacing w:before="0" w:after="0"/>
        <w:jc w:val="both"/>
        <w:rPr>
          <w:rFonts w:ascii="Calibri" w:hAnsi="Calibri" w:cs="Calibri"/>
          <w:color w:val="000000" w:themeColor="text1"/>
          <w:sz w:val="22"/>
          <w:szCs w:val="22"/>
        </w:rPr>
      </w:pPr>
      <w:r w:rsidRPr="00814B9C">
        <w:rPr>
          <w:rFonts w:ascii="Calibri" w:hAnsi="Calibri" w:cs="Calibri"/>
          <w:color w:val="000000" w:themeColor="text1"/>
          <w:sz w:val="22"/>
          <w:szCs w:val="22"/>
          <w:u w:val="single"/>
        </w:rPr>
        <w:t>Intérêts moratoires</w:t>
      </w:r>
      <w:r w:rsidRPr="00814B9C">
        <w:rPr>
          <w:rFonts w:ascii="Calibri" w:hAnsi="Calibri" w:cs="Calibri"/>
          <w:color w:val="000000" w:themeColor="text1"/>
          <w:sz w:val="22"/>
          <w:szCs w:val="22"/>
        </w:rPr>
        <w:t xml:space="preserve"> </w:t>
      </w:r>
    </w:p>
    <w:p w14:paraId="2E01FABA" w14:textId="7A97AA67" w:rsidR="002C5C17" w:rsidRPr="00814B9C" w:rsidRDefault="002C5C17" w:rsidP="002C5C17">
      <w:pPr>
        <w:tabs>
          <w:tab w:val="left" w:pos="1050"/>
        </w:tabs>
        <w:spacing w:before="0" w:after="0"/>
        <w:jc w:val="both"/>
        <w:rPr>
          <w:rFonts w:ascii="Calibri" w:hAnsi="Calibri" w:cs="Calibri"/>
          <w:color w:val="000000" w:themeColor="text1"/>
          <w:sz w:val="22"/>
          <w:szCs w:val="22"/>
        </w:rPr>
      </w:pPr>
      <w:r w:rsidRPr="00814B9C">
        <w:rPr>
          <w:rFonts w:ascii="Calibri" w:hAnsi="Calibri" w:cs="Calibri"/>
          <w:color w:val="000000" w:themeColor="text1"/>
          <w:sz w:val="22"/>
          <w:szCs w:val="22"/>
        </w:rPr>
        <w:t>Le délai global de paiement des factures est de 30 jours à compter de la date de leur réception par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w:t>
      </w:r>
    </w:p>
    <w:p w14:paraId="0A2D662A" w14:textId="396496B8" w:rsidR="002949C9" w:rsidRPr="00814B9C" w:rsidRDefault="002949C9" w:rsidP="002949C9">
      <w:pPr>
        <w:tabs>
          <w:tab w:val="left" w:pos="1050"/>
        </w:tabs>
        <w:spacing w:before="0" w:after="0"/>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dépassement par </w:t>
      </w:r>
      <w:r w:rsidR="00056273" w:rsidRPr="00814B9C">
        <w:rPr>
          <w:rFonts w:ascii="Calibri" w:hAnsi="Calibri" w:cs="Calibri"/>
          <w:color w:val="000000" w:themeColor="text1"/>
          <w:sz w:val="22"/>
          <w:szCs w:val="22"/>
        </w:rPr>
        <w:t>L’</w:t>
      </w:r>
      <w:r w:rsidR="0087067C">
        <w:rPr>
          <w:rFonts w:ascii="Calibri" w:hAnsi="Calibri" w:cs="Calibri"/>
          <w:color w:val="000000" w:themeColor="text1"/>
          <w:sz w:val="22"/>
          <w:szCs w:val="22"/>
        </w:rPr>
        <w:t>ADMINISTRATION</w:t>
      </w:r>
      <w:r w:rsidR="00056273" w:rsidRPr="00814B9C">
        <w:rPr>
          <w:rFonts w:ascii="Calibri" w:hAnsi="Calibri" w:cs="Calibri"/>
          <w:color w:val="000000" w:themeColor="text1"/>
          <w:sz w:val="22"/>
          <w:szCs w:val="22"/>
        </w:rPr>
        <w:t xml:space="preserve"> </w:t>
      </w:r>
      <w:r w:rsidRPr="00814B9C">
        <w:rPr>
          <w:rFonts w:ascii="Calibri" w:hAnsi="Calibri" w:cs="Calibri"/>
          <w:color w:val="000000" w:themeColor="text1"/>
          <w:sz w:val="22"/>
          <w:szCs w:val="22"/>
        </w:rPr>
        <w:t>d</w:t>
      </w:r>
      <w:r w:rsidR="002C5C17" w:rsidRPr="00814B9C">
        <w:rPr>
          <w:rFonts w:ascii="Calibri" w:hAnsi="Calibri" w:cs="Calibri"/>
          <w:color w:val="000000" w:themeColor="text1"/>
          <w:sz w:val="22"/>
          <w:szCs w:val="22"/>
        </w:rPr>
        <w:t>e ce</w:t>
      </w:r>
      <w:r w:rsidRPr="00814B9C">
        <w:rPr>
          <w:rFonts w:ascii="Calibri" w:hAnsi="Calibri" w:cs="Calibri"/>
          <w:color w:val="000000" w:themeColor="text1"/>
          <w:sz w:val="22"/>
          <w:szCs w:val="22"/>
        </w:rPr>
        <w:t xml:space="preserve"> délai ouvre de plein droit et sans autre formalité, pour le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du marché et le cas échéant le sous-traitant, au bénéfice d’intérêts moratoires, à compter du jour suivant l’expiration dudit délai ou à l’expiration du délai de paiement jusqu’à la date de mise en paiement du principal incluse. </w:t>
      </w:r>
    </w:p>
    <w:p w14:paraId="6003CAF7" w14:textId="77777777" w:rsidR="002949C9" w:rsidRPr="00814B9C" w:rsidRDefault="002949C9" w:rsidP="002949C9">
      <w:pPr>
        <w:tabs>
          <w:tab w:val="left" w:pos="1050"/>
        </w:tabs>
        <w:spacing w:before="0" w:after="0"/>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taux appliqué sera le taux de la principale facilité de refinancement appliquée par la Banque Centrale Européenne la plus récente, effectuée avant le premier jour de calendrier du semestre de l’année civile au cours duquel les intérêts ont commencé à courir, majoré de huit points de pourcentage. </w:t>
      </w:r>
    </w:p>
    <w:p w14:paraId="6E849150" w14:textId="0AB5156E" w:rsidR="002949C9" w:rsidRPr="00814B9C" w:rsidRDefault="002949C9" w:rsidP="002949C9">
      <w:pPr>
        <w:tabs>
          <w:tab w:val="left" w:pos="1050"/>
        </w:tabs>
        <w:spacing w:before="0" w:after="0"/>
        <w:jc w:val="both"/>
        <w:rPr>
          <w:rFonts w:ascii="Calibri" w:hAnsi="Calibri" w:cs="Calibri"/>
          <w:color w:val="000000" w:themeColor="text1"/>
          <w:sz w:val="22"/>
          <w:szCs w:val="22"/>
        </w:rPr>
      </w:pPr>
      <w:r w:rsidRPr="00814B9C">
        <w:rPr>
          <w:rFonts w:ascii="Calibri" w:hAnsi="Calibri" w:cs="Calibri"/>
          <w:color w:val="000000" w:themeColor="text1"/>
          <w:sz w:val="22"/>
          <w:szCs w:val="22"/>
        </w:rPr>
        <w:t>Le montant de l’indemnité forfaitaire pour frais de recouvrement est fixé à quarante euros.</w:t>
      </w:r>
    </w:p>
    <w:p w14:paraId="238D3DDC" w14:textId="77777777" w:rsidR="002949C9" w:rsidRPr="00814B9C" w:rsidRDefault="002949C9" w:rsidP="002C5C17">
      <w:pPr>
        <w:tabs>
          <w:tab w:val="left" w:pos="1050"/>
        </w:tabs>
        <w:spacing w:before="0" w:after="0"/>
        <w:rPr>
          <w:rFonts w:ascii="Calibri" w:hAnsi="Calibri" w:cs="Calibri"/>
          <w:iCs/>
          <w:color w:val="000000" w:themeColor="text1"/>
          <w:sz w:val="22"/>
          <w:szCs w:val="22"/>
        </w:rPr>
      </w:pPr>
    </w:p>
    <w:p w14:paraId="2FF6AA12" w14:textId="77777777" w:rsidR="000E7823" w:rsidRPr="00814B9C" w:rsidRDefault="000E7823" w:rsidP="000E7823">
      <w:pPr>
        <w:pStyle w:val="Titre3"/>
        <w:rPr>
          <w:rFonts w:ascii="Calibri" w:hAnsi="Calibri" w:cs="Calibri"/>
          <w:color w:val="000000" w:themeColor="text1"/>
          <w:sz w:val="24"/>
        </w:rPr>
      </w:pPr>
      <w:bookmarkStart w:id="46" w:name="_Toc215051356"/>
      <w:r w:rsidRPr="00814B9C">
        <w:rPr>
          <w:rFonts w:ascii="Calibri" w:hAnsi="Calibri" w:cs="Calibri"/>
          <w:color w:val="000000" w:themeColor="text1"/>
          <w:sz w:val="24"/>
        </w:rPr>
        <w:t>Dématérialisation des factures</w:t>
      </w:r>
      <w:bookmarkEnd w:id="46"/>
    </w:p>
    <w:p w14:paraId="116AAF84" w14:textId="4CF5ADDD" w:rsidR="000E7823" w:rsidRPr="00814B9C" w:rsidRDefault="000E7823" w:rsidP="000E7823">
      <w:pPr>
        <w:spacing w:before="0" w:after="0"/>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En application de l’article L.2192-1 du code de la commande publique, les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S de marchés conclus avec l’État, les collectivités territoriales et les établissements publics, ainsi que leurs sous-traitants admis au paiement direct, transmettent leurs factures sous forme électronique. Cette forme de transmission constitue une obligation pour toutes les entreprises depuis le 1er janvier 2020.</w:t>
      </w:r>
    </w:p>
    <w:p w14:paraId="44DC19D1" w14:textId="77777777" w:rsidR="000E7823" w:rsidRPr="00814B9C" w:rsidRDefault="000E7823" w:rsidP="000E7823">
      <w:pPr>
        <w:spacing w:before="0" w:after="0"/>
        <w:rPr>
          <w:rFonts w:ascii="Calibri" w:hAnsi="Calibri" w:cs="Calibri"/>
          <w:color w:val="000000" w:themeColor="text1"/>
          <w:sz w:val="22"/>
          <w:szCs w:val="22"/>
        </w:rPr>
      </w:pPr>
    </w:p>
    <w:p w14:paraId="4AD74FFA" w14:textId="596403E5" w:rsidR="000E7823" w:rsidRPr="00814B9C" w:rsidRDefault="000E7823" w:rsidP="000E7823">
      <w:pPr>
        <w:spacing w:before="0" w:after="0"/>
        <w:rPr>
          <w:rFonts w:ascii="Calibri" w:hAnsi="Calibri" w:cs="Calibri"/>
          <w:color w:val="000000" w:themeColor="text1"/>
          <w:sz w:val="22"/>
          <w:szCs w:val="22"/>
        </w:rPr>
      </w:pPr>
      <w:r w:rsidRPr="00814B9C">
        <w:rPr>
          <w:rFonts w:ascii="Calibri" w:hAnsi="Calibri" w:cs="Calibri"/>
          <w:color w:val="000000" w:themeColor="text1"/>
          <w:sz w:val="22"/>
          <w:szCs w:val="22"/>
        </w:rPr>
        <w:t>Une solution informatique sécurisée, Chorus Pro, a été choisie par l’</w:t>
      </w:r>
      <w:r w:rsidR="000C1C6E" w:rsidRPr="00814B9C">
        <w:rPr>
          <w:rFonts w:ascii="Calibri" w:hAnsi="Calibri" w:cs="Calibri"/>
          <w:color w:val="000000" w:themeColor="text1"/>
          <w:sz w:val="22"/>
          <w:szCs w:val="22"/>
          <w:lang w:bidi="he-IL"/>
        </w:rPr>
        <w:t>É</w:t>
      </w:r>
      <w:r w:rsidRPr="00814B9C">
        <w:rPr>
          <w:rFonts w:ascii="Calibri" w:hAnsi="Calibri" w:cs="Calibri"/>
          <w:color w:val="000000" w:themeColor="text1"/>
          <w:sz w:val="22"/>
          <w:szCs w:val="22"/>
        </w:rPr>
        <w:t xml:space="preserve">tat afin de transmettre vos factures sous forme dématérialisée. </w:t>
      </w:r>
    </w:p>
    <w:p w14:paraId="4123F69F" w14:textId="77777777" w:rsidR="000E7823" w:rsidRPr="00814B9C" w:rsidRDefault="000E7823" w:rsidP="000E7823">
      <w:pPr>
        <w:spacing w:before="0" w:after="0"/>
        <w:rPr>
          <w:rFonts w:ascii="Calibri" w:hAnsi="Calibri" w:cs="Calibri"/>
          <w:color w:val="000000" w:themeColor="text1"/>
          <w:sz w:val="22"/>
          <w:szCs w:val="22"/>
        </w:rPr>
      </w:pPr>
    </w:p>
    <w:p w14:paraId="1BB91292" w14:textId="77777777" w:rsidR="000E7823" w:rsidRPr="00814B9C" w:rsidRDefault="000E7823" w:rsidP="000E7823">
      <w:pPr>
        <w:spacing w:before="0" w:after="0"/>
        <w:rPr>
          <w:rFonts w:ascii="Calibri" w:hAnsi="Calibri" w:cs="Calibri"/>
          <w:color w:val="000000" w:themeColor="text1"/>
          <w:sz w:val="22"/>
          <w:szCs w:val="22"/>
        </w:rPr>
      </w:pPr>
      <w:r w:rsidRPr="00814B9C">
        <w:rPr>
          <w:rFonts w:ascii="Calibri" w:hAnsi="Calibri" w:cs="Calibri"/>
          <w:color w:val="000000" w:themeColor="text1"/>
          <w:sz w:val="22"/>
          <w:szCs w:val="22"/>
        </w:rPr>
        <w:t xml:space="preserve">Pour accéder au portail : </w:t>
      </w:r>
      <w:hyperlink r:id="rId14" w:history="1">
        <w:r w:rsidRPr="00814B9C">
          <w:rPr>
            <w:rStyle w:val="Lienhypertexte"/>
            <w:rFonts w:ascii="Calibri" w:hAnsi="Calibri" w:cs="Calibri"/>
            <w:b/>
            <w:bCs/>
            <w:color w:val="000000" w:themeColor="text1"/>
            <w:sz w:val="22"/>
            <w:szCs w:val="22"/>
          </w:rPr>
          <w:t>https://chorus-pro.gouv.fr</w:t>
        </w:r>
      </w:hyperlink>
    </w:p>
    <w:p w14:paraId="3865D360" w14:textId="7ED8287E" w:rsidR="000E7823" w:rsidRPr="00814B9C" w:rsidRDefault="000E7823" w:rsidP="000E7823">
      <w:pPr>
        <w:spacing w:before="0" w:after="0"/>
        <w:jc w:val="both"/>
        <w:rPr>
          <w:rFonts w:ascii="Calibri" w:hAnsi="Calibri" w:cs="Calibri"/>
          <w:color w:val="000000" w:themeColor="text1"/>
          <w:sz w:val="22"/>
          <w:szCs w:val="22"/>
          <w:highlight w:val="yellow"/>
        </w:rPr>
      </w:pPr>
    </w:p>
    <w:p w14:paraId="356AD434" w14:textId="77777777" w:rsidR="000E7823" w:rsidRPr="00814B9C" w:rsidRDefault="000E7823" w:rsidP="000E7823">
      <w:pPr>
        <w:jc w:val="both"/>
        <w:rPr>
          <w:rFonts w:ascii="Calibri" w:hAnsi="Calibri" w:cs="Calibri"/>
          <w:color w:val="000000" w:themeColor="text1"/>
          <w:sz w:val="22"/>
          <w:szCs w:val="22"/>
        </w:rPr>
      </w:pPr>
      <w:r w:rsidRPr="00814B9C">
        <w:rPr>
          <w:rFonts w:ascii="Calibri" w:hAnsi="Calibri" w:cs="Calibri"/>
          <w:color w:val="000000" w:themeColor="text1"/>
          <w:sz w:val="22"/>
          <w:szCs w:val="22"/>
        </w:rPr>
        <w:t>L’ensemble des textes réglementaires est consultable sur le portail et un guide utilisateur est téléchargeable :</w:t>
      </w:r>
    </w:p>
    <w:p w14:paraId="5E5BAFEC" w14:textId="77777777" w:rsidR="000E7823" w:rsidRPr="00814B9C" w:rsidRDefault="0094200A" w:rsidP="000E7823">
      <w:pPr>
        <w:numPr>
          <w:ilvl w:val="0"/>
          <w:numId w:val="8"/>
        </w:numPr>
        <w:jc w:val="both"/>
        <w:rPr>
          <w:rFonts w:ascii="Calibri" w:hAnsi="Calibri" w:cs="Calibri"/>
          <w:b/>
          <w:color w:val="000000" w:themeColor="text1"/>
          <w:sz w:val="22"/>
          <w:szCs w:val="22"/>
        </w:rPr>
      </w:pPr>
      <w:hyperlink r:id="rId15" w:history="1">
        <w:r w:rsidR="000E7823" w:rsidRPr="00814B9C">
          <w:rPr>
            <w:rStyle w:val="Lienhypertexte"/>
            <w:rFonts w:ascii="Calibri" w:hAnsi="Calibri" w:cs="Calibri"/>
            <w:b/>
            <w:color w:val="000000" w:themeColor="text1"/>
            <w:sz w:val="22"/>
            <w:szCs w:val="22"/>
          </w:rPr>
          <w:t>https://communaute.chorus-pro.gouv.fr</w:t>
        </w:r>
      </w:hyperlink>
    </w:p>
    <w:p w14:paraId="11B9C8F8" w14:textId="77777777" w:rsidR="000941FB" w:rsidRPr="00814B9C" w:rsidRDefault="000941FB" w:rsidP="000941FB">
      <w:pPr>
        <w:pStyle w:val="Titre3"/>
        <w:rPr>
          <w:rFonts w:ascii="Calibri" w:hAnsi="Calibri" w:cs="Calibri"/>
          <w:color w:val="000000" w:themeColor="text1"/>
          <w:sz w:val="24"/>
        </w:rPr>
      </w:pPr>
      <w:bookmarkStart w:id="47" w:name="_Toc201065719"/>
      <w:bookmarkStart w:id="48" w:name="_Toc215051357"/>
      <w:bookmarkEnd w:id="45"/>
      <w:r w:rsidRPr="00814B9C">
        <w:rPr>
          <w:rFonts w:ascii="Calibri" w:hAnsi="Calibri" w:cs="Calibri"/>
          <w:color w:val="000000" w:themeColor="text1"/>
          <w:sz w:val="24"/>
        </w:rPr>
        <w:t>Avance</w:t>
      </w:r>
      <w:bookmarkEnd w:id="47"/>
      <w:bookmarkEnd w:id="48"/>
    </w:p>
    <w:p w14:paraId="1F5F9874" w14:textId="77777777" w:rsidR="000941FB" w:rsidRPr="00814B9C" w:rsidRDefault="000941FB" w:rsidP="000941FB">
      <w:pPr>
        <w:suppressAutoHyphens w:val="0"/>
        <w:spacing w:before="0" w:after="0"/>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En application des dispositions des articles R 2191-3 et suivants du code de la commande publique, l'acheteur accorde une avance au titulaire d'un marché lorsque le montant initial du marché est supérieur à 50 000 euros hors taxes et dans la mesure où le délai d'exécution est supérieur à deux mois.</w:t>
      </w:r>
    </w:p>
    <w:p w14:paraId="0CAF72F5" w14:textId="1092DB91" w:rsidR="000941FB" w:rsidRPr="00814B9C" w:rsidRDefault="00FE2109" w:rsidP="000941FB">
      <w:pPr>
        <w:suppressAutoHyphens w:val="0"/>
        <w:spacing w:before="0" w:after="0"/>
        <w:jc w:val="both"/>
        <w:rPr>
          <w:rFonts w:ascii="Calibri" w:hAnsi="Calibri" w:cs="Calibri"/>
          <w:color w:val="000000" w:themeColor="text1"/>
          <w:sz w:val="22"/>
          <w:szCs w:val="22"/>
          <w:lang w:eastAsia="fr-FR"/>
        </w:rPr>
      </w:pPr>
      <w:r w:rsidRPr="00814B9C">
        <w:rPr>
          <w:rFonts w:ascii="Calibri" w:hAnsi="Calibri" w:cs="Calibri"/>
          <w:color w:val="000000" w:themeColor="text1"/>
          <w:sz w:val="22"/>
          <w:szCs w:val="22"/>
          <w:lang w:eastAsia="fr-FR"/>
        </w:rPr>
        <w:t>C</w:t>
      </w:r>
      <w:r w:rsidR="000941FB" w:rsidRPr="00814B9C">
        <w:rPr>
          <w:rFonts w:ascii="Calibri" w:hAnsi="Calibri" w:cs="Calibri"/>
          <w:color w:val="000000" w:themeColor="text1"/>
          <w:sz w:val="22"/>
          <w:szCs w:val="22"/>
          <w:lang w:eastAsia="fr-FR"/>
        </w:rPr>
        <w:t>ette avance est calculée conformément aux dispositions des articles R2191-6 et suivants du code de la commande publique et récupérée, le cas échéant, conformément aux articles R2191-11 et suivants du code de la commande publique.</w:t>
      </w:r>
    </w:p>
    <w:p w14:paraId="41D9DA8D" w14:textId="77777777" w:rsidR="000941FB" w:rsidRPr="00814B9C" w:rsidRDefault="000941FB" w:rsidP="000941FB">
      <w:pPr>
        <w:pStyle w:val="Corpsdetexte22"/>
        <w:spacing w:before="0" w:after="0" w:line="240" w:lineRule="auto"/>
        <w:rPr>
          <w:rFonts w:ascii="Calibri" w:hAnsi="Calibri" w:cs="Calibri"/>
          <w:color w:val="000000" w:themeColor="text1"/>
          <w:sz w:val="22"/>
          <w:szCs w:val="22"/>
          <w:lang w:eastAsia="fr-FR"/>
        </w:rPr>
      </w:pPr>
    </w:p>
    <w:p w14:paraId="5DA219E1" w14:textId="53D092DD" w:rsidR="000941FB" w:rsidRPr="00814B9C" w:rsidRDefault="000941FB" w:rsidP="000941FB">
      <w:pPr>
        <w:pStyle w:val="Corpsdetexte22"/>
        <w:spacing w:before="0" w:after="0" w:line="240" w:lineRule="auto"/>
        <w:rPr>
          <w:rFonts w:ascii="Calibri" w:hAnsi="Calibri" w:cs="Calibri"/>
          <w:b/>
          <w:i/>
          <w:color w:val="000000" w:themeColor="text1"/>
          <w:sz w:val="22"/>
          <w:szCs w:val="22"/>
          <w:u w:val="single"/>
        </w:rPr>
      </w:pPr>
      <w:r w:rsidRPr="00814B9C">
        <w:rPr>
          <w:rFonts w:ascii="Calibri" w:hAnsi="Calibri" w:cs="Calibri"/>
          <w:color w:val="000000" w:themeColor="text1"/>
          <w:sz w:val="22"/>
          <w:szCs w:val="22"/>
          <w:lang w:eastAsia="fr-FR"/>
        </w:rPr>
        <w:t xml:space="preserve">En application des dispositions de l’article R. 2191-6 et suivants du code de la commande publique, le titulaire peut refuser le versement de l'avance. Dans le cadre du présent accord, le Titulaire déclare : </w:t>
      </w:r>
      <w:r w:rsidRPr="00814B9C">
        <w:rPr>
          <w:rFonts w:ascii="Calibri" w:hAnsi="Calibri" w:cs="Calibri"/>
          <w:b/>
          <w:color w:val="000000" w:themeColor="text1"/>
          <w:sz w:val="22"/>
          <w:szCs w:val="22"/>
          <w:u w:val="single"/>
          <w:lang w:eastAsia="fr-FR"/>
        </w:rPr>
        <w:t>(</w:t>
      </w:r>
      <w:r w:rsidRPr="00814B9C">
        <w:rPr>
          <w:rFonts w:ascii="Calibri" w:hAnsi="Calibri" w:cs="Calibri"/>
          <w:b/>
          <w:i/>
          <w:color w:val="000000" w:themeColor="text1"/>
          <w:sz w:val="22"/>
          <w:szCs w:val="22"/>
          <w:u w:val="single"/>
        </w:rPr>
        <w:t>une des deux cases est à cocher impérativement par le candidat</w:t>
      </w:r>
      <w:r w:rsidR="00FF02EF" w:rsidRPr="00814B9C">
        <w:rPr>
          <w:rFonts w:ascii="Calibri" w:hAnsi="Calibri" w:cs="Calibri"/>
          <w:b/>
          <w:i/>
          <w:color w:val="000000" w:themeColor="text1"/>
          <w:sz w:val="22"/>
          <w:szCs w:val="22"/>
          <w:u w:val="single"/>
        </w:rPr>
        <w:t xml:space="preserve">. La case cochée </w:t>
      </w:r>
      <w:r w:rsidR="00CE3C31" w:rsidRPr="00814B9C">
        <w:rPr>
          <w:rFonts w:ascii="Calibri" w:hAnsi="Calibri" w:cs="Calibri"/>
          <w:b/>
          <w:i/>
          <w:color w:val="000000" w:themeColor="text1"/>
          <w:sz w:val="22"/>
          <w:szCs w:val="22"/>
          <w:u w:val="single"/>
        </w:rPr>
        <w:t>manifeste la volonté du signataire d’opter pour l’élément correspondant</w:t>
      </w:r>
      <w:r w:rsidRPr="00814B9C">
        <w:rPr>
          <w:rFonts w:ascii="Calibri" w:hAnsi="Calibri" w:cs="Calibri"/>
          <w:b/>
          <w:i/>
          <w:color w:val="000000" w:themeColor="text1"/>
          <w:sz w:val="22"/>
          <w:szCs w:val="22"/>
          <w:u w:val="single"/>
        </w:rPr>
        <w:t>)</w:t>
      </w:r>
    </w:p>
    <w:p w14:paraId="2EC7B198" w14:textId="77777777" w:rsidR="000941FB" w:rsidRPr="00814B9C" w:rsidRDefault="000941FB" w:rsidP="000941FB">
      <w:pPr>
        <w:pStyle w:val="Corpsdetexte22"/>
        <w:spacing w:before="0" w:after="0" w:line="240" w:lineRule="auto"/>
        <w:rPr>
          <w:rFonts w:ascii="Calibri" w:hAnsi="Calibri" w:cs="Calibri"/>
          <w:b/>
          <w:color w:val="000000" w:themeColor="text1"/>
          <w:sz w:val="22"/>
          <w:szCs w:val="22"/>
          <w:lang w:eastAsia="fr-FR"/>
        </w:rPr>
      </w:pPr>
    </w:p>
    <w:p w14:paraId="3DF4DA6D" w14:textId="77777777" w:rsidR="000941FB" w:rsidRPr="00814B9C" w:rsidRDefault="000941FB" w:rsidP="000941FB">
      <w:pPr>
        <w:pStyle w:val="Paragraphedeliste"/>
        <w:numPr>
          <w:ilvl w:val="0"/>
          <w:numId w:val="21"/>
        </w:numPr>
        <w:tabs>
          <w:tab w:val="left" w:pos="1050"/>
        </w:tabs>
        <w:spacing w:before="0" w:after="0"/>
        <w:rPr>
          <w:rFonts w:ascii="Calibri" w:hAnsi="Calibri" w:cs="Calibri"/>
          <w:color w:val="000000" w:themeColor="text1"/>
          <w:sz w:val="22"/>
          <w:szCs w:val="22"/>
        </w:rPr>
      </w:pPr>
      <w:r w:rsidRPr="00814B9C">
        <w:rPr>
          <w:rFonts w:ascii="Calibri" w:hAnsi="Calibri" w:cs="Calibri"/>
          <w:color w:val="000000" w:themeColor="text1"/>
          <w:sz w:val="22"/>
          <w:szCs w:val="22"/>
        </w:rPr>
        <w:t xml:space="preserve">Renoncer au bénéfice de l’avance </w:t>
      </w:r>
    </w:p>
    <w:p w14:paraId="756C6900" w14:textId="4EC5A0EC" w:rsidR="000941FB" w:rsidRPr="00814B9C" w:rsidRDefault="000941FB" w:rsidP="000941FB">
      <w:pPr>
        <w:pStyle w:val="Paragraphedeliste"/>
        <w:numPr>
          <w:ilvl w:val="0"/>
          <w:numId w:val="21"/>
        </w:numPr>
        <w:tabs>
          <w:tab w:val="left" w:pos="1050"/>
        </w:tabs>
        <w:spacing w:before="0" w:after="0"/>
        <w:rPr>
          <w:rFonts w:ascii="Calibri" w:hAnsi="Calibri" w:cs="Calibri"/>
          <w:i/>
          <w:color w:val="000000" w:themeColor="text1"/>
          <w:sz w:val="22"/>
          <w:szCs w:val="22"/>
        </w:rPr>
      </w:pPr>
      <w:r w:rsidRPr="00814B9C">
        <w:rPr>
          <w:rFonts w:ascii="Calibri" w:hAnsi="Calibri" w:cs="Calibri"/>
          <w:color w:val="000000" w:themeColor="text1"/>
          <w:sz w:val="22"/>
          <w:szCs w:val="22"/>
        </w:rPr>
        <w:t>Ne pas renoncer au bénéfice de l’avance</w:t>
      </w:r>
      <w:r w:rsidR="00FF02EF" w:rsidRPr="00814B9C">
        <w:rPr>
          <w:rFonts w:ascii="Calibri" w:hAnsi="Calibri" w:cs="Calibri"/>
          <w:color w:val="000000" w:themeColor="text1"/>
          <w:sz w:val="22"/>
          <w:szCs w:val="22"/>
        </w:rPr>
        <w:t xml:space="preserve"> (</w:t>
      </w:r>
      <w:proofErr w:type="spellStart"/>
      <w:r w:rsidR="00FF02EF" w:rsidRPr="00814B9C">
        <w:rPr>
          <w:rFonts w:ascii="Calibri" w:hAnsi="Calibri" w:cs="Calibri"/>
          <w:color w:val="000000" w:themeColor="text1"/>
          <w:sz w:val="22"/>
          <w:szCs w:val="22"/>
        </w:rPr>
        <w:t>ie</w:t>
      </w:r>
      <w:proofErr w:type="spellEnd"/>
      <w:r w:rsidR="00FF02EF" w:rsidRPr="00814B9C">
        <w:rPr>
          <w:rFonts w:ascii="Calibri" w:hAnsi="Calibri" w:cs="Calibri"/>
          <w:color w:val="000000" w:themeColor="text1"/>
          <w:sz w:val="22"/>
          <w:szCs w:val="22"/>
        </w:rPr>
        <w:t xml:space="preserve">. </w:t>
      </w:r>
      <w:proofErr w:type="gramStart"/>
      <w:r w:rsidR="00FF02EF" w:rsidRPr="00814B9C">
        <w:rPr>
          <w:rFonts w:ascii="Calibri" w:hAnsi="Calibri" w:cs="Calibri"/>
          <w:color w:val="000000" w:themeColor="text1"/>
          <w:sz w:val="22"/>
          <w:szCs w:val="22"/>
        </w:rPr>
        <w:t>octroi</w:t>
      </w:r>
      <w:proofErr w:type="gramEnd"/>
      <w:r w:rsidR="00FF02EF" w:rsidRPr="00814B9C">
        <w:rPr>
          <w:rFonts w:ascii="Calibri" w:hAnsi="Calibri" w:cs="Calibri"/>
          <w:color w:val="000000" w:themeColor="text1"/>
          <w:sz w:val="22"/>
          <w:szCs w:val="22"/>
        </w:rPr>
        <w:t xml:space="preserve"> d’une avance)</w:t>
      </w:r>
    </w:p>
    <w:p w14:paraId="07B1A57A" w14:textId="078043DE" w:rsidR="00207FEE" w:rsidRPr="00814B9C" w:rsidRDefault="00162FDB" w:rsidP="001C5191">
      <w:pPr>
        <w:pStyle w:val="Titre2"/>
        <w:rPr>
          <w:rFonts w:ascii="Calibri" w:hAnsi="Calibri" w:cs="Calibri"/>
          <w:color w:val="000000" w:themeColor="text1"/>
          <w:sz w:val="24"/>
          <w:szCs w:val="24"/>
        </w:rPr>
      </w:pPr>
      <w:bookmarkStart w:id="49" w:name="_Toc215051358"/>
      <w:r w:rsidRPr="00814B9C">
        <w:rPr>
          <w:rFonts w:ascii="Calibri" w:hAnsi="Calibri" w:cs="Calibri"/>
          <w:color w:val="000000" w:themeColor="text1"/>
          <w:sz w:val="24"/>
          <w:szCs w:val="24"/>
        </w:rPr>
        <w:lastRenderedPageBreak/>
        <w:t>Pénalités</w:t>
      </w:r>
      <w:bookmarkEnd w:id="49"/>
    </w:p>
    <w:p w14:paraId="78D83716" w14:textId="729C3593" w:rsidR="0074224A" w:rsidRPr="00814B9C" w:rsidRDefault="0074224A" w:rsidP="0074224A">
      <w:pPr>
        <w:pStyle w:val="Corpsdetexte21"/>
        <w:spacing w:before="0" w:after="0"/>
        <w:rPr>
          <w:rFonts w:ascii="Calibri" w:hAnsi="Calibri" w:cs="Calibri"/>
          <w:color w:val="000000" w:themeColor="text1"/>
          <w:sz w:val="22"/>
          <w:szCs w:val="22"/>
        </w:rPr>
      </w:pPr>
      <w:r w:rsidRPr="00814B9C">
        <w:rPr>
          <w:rFonts w:ascii="Calibri" w:hAnsi="Calibri" w:cs="Calibri"/>
          <w:color w:val="000000" w:themeColor="text1"/>
          <w:sz w:val="22"/>
          <w:szCs w:val="22"/>
        </w:rPr>
        <w:t xml:space="preserve">Les pénalités peuvent être appliquées en cas de non-respect par le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de ses engagements contractuels (retard ou non-respect d’une des clauses du marché).</w:t>
      </w:r>
    </w:p>
    <w:p w14:paraId="19C62E05" w14:textId="77777777" w:rsidR="0074224A" w:rsidRPr="00814B9C" w:rsidRDefault="0074224A" w:rsidP="0074224A">
      <w:pPr>
        <w:spacing w:before="0" w:after="0"/>
        <w:jc w:val="both"/>
        <w:rPr>
          <w:rFonts w:ascii="Calibri" w:hAnsi="Calibri" w:cs="Calibri"/>
          <w:color w:val="000000" w:themeColor="text1"/>
          <w:sz w:val="22"/>
          <w:szCs w:val="22"/>
        </w:rPr>
      </w:pPr>
    </w:p>
    <w:p w14:paraId="62E0465D" w14:textId="01193D3D" w:rsidR="0074224A" w:rsidRPr="00814B9C" w:rsidRDefault="0074224A" w:rsidP="0074224A">
      <w:pPr>
        <w:spacing w:before="0" w:after="0"/>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Elles sont cumulables entre elles et sont déductibles des règlements à effectuer au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dans la limite de vingt-cinq pour cent (25%) du montant forfaitaire annuel. </w:t>
      </w:r>
    </w:p>
    <w:p w14:paraId="50F841BD" w14:textId="77777777" w:rsidR="0074224A" w:rsidRPr="00814B9C" w:rsidRDefault="0074224A" w:rsidP="0074224A">
      <w:pPr>
        <w:spacing w:before="0" w:after="0"/>
        <w:jc w:val="both"/>
        <w:rPr>
          <w:rFonts w:ascii="Calibri" w:hAnsi="Calibri" w:cs="Calibri"/>
          <w:color w:val="000000" w:themeColor="text1"/>
          <w:sz w:val="22"/>
          <w:szCs w:val="22"/>
        </w:rPr>
      </w:pPr>
    </w:p>
    <w:p w14:paraId="5EFED556" w14:textId="77777777" w:rsidR="0074224A" w:rsidRPr="00814B9C" w:rsidRDefault="0074224A" w:rsidP="0074224A">
      <w:pPr>
        <w:spacing w:before="0" w:after="0"/>
        <w:jc w:val="both"/>
        <w:rPr>
          <w:rFonts w:ascii="Calibri" w:hAnsi="Calibri" w:cs="Calibri"/>
          <w:color w:val="000000" w:themeColor="text1"/>
          <w:sz w:val="22"/>
          <w:szCs w:val="22"/>
        </w:rPr>
      </w:pPr>
      <w:r w:rsidRPr="00814B9C">
        <w:rPr>
          <w:rFonts w:ascii="Calibri" w:hAnsi="Calibri" w:cs="Calibri"/>
          <w:color w:val="000000" w:themeColor="text1"/>
          <w:sz w:val="22"/>
          <w:szCs w:val="22"/>
        </w:rPr>
        <w:t>Elles s’appliquent sans mise en demeure préalable et peuvent être liquidées annuellement.</w:t>
      </w:r>
    </w:p>
    <w:p w14:paraId="714B30BC" w14:textId="77777777" w:rsidR="0074224A" w:rsidRPr="00814B9C" w:rsidRDefault="0074224A" w:rsidP="0074224A">
      <w:pPr>
        <w:suppressAutoHyphens w:val="0"/>
        <w:overflowPunct w:val="0"/>
        <w:autoSpaceDE w:val="0"/>
        <w:autoSpaceDN w:val="0"/>
        <w:adjustRightInd w:val="0"/>
        <w:spacing w:before="0" w:after="0" w:line="276" w:lineRule="auto"/>
        <w:ind w:right="-567"/>
        <w:jc w:val="both"/>
        <w:textAlignment w:val="baseline"/>
        <w:rPr>
          <w:rFonts w:ascii="Calibri" w:hAnsi="Calibri" w:cs="Calibri"/>
          <w:color w:val="000000" w:themeColor="text1"/>
          <w:sz w:val="22"/>
          <w:szCs w:val="22"/>
        </w:rPr>
      </w:pPr>
    </w:p>
    <w:p w14:paraId="6BC97607" w14:textId="657ADDFE" w:rsidR="00834E7B" w:rsidRPr="00814B9C" w:rsidRDefault="0074224A" w:rsidP="00042BE0">
      <w:pPr>
        <w:suppressAutoHyphens w:val="0"/>
        <w:overflowPunct w:val="0"/>
        <w:autoSpaceDE w:val="0"/>
        <w:autoSpaceDN w:val="0"/>
        <w:adjustRightInd w:val="0"/>
        <w:spacing w:before="0" w:after="0" w:line="276" w:lineRule="auto"/>
        <w:ind w:right="-3"/>
        <w:jc w:val="both"/>
        <w:textAlignment w:val="baseline"/>
        <w:rPr>
          <w:rFonts w:ascii="Calibri" w:hAnsi="Calibri" w:cs="Calibri"/>
          <w:color w:val="000000" w:themeColor="text1"/>
          <w:sz w:val="22"/>
          <w:szCs w:val="22"/>
        </w:rPr>
      </w:pPr>
      <w:r w:rsidRPr="00814B9C">
        <w:rPr>
          <w:rFonts w:ascii="Calibri" w:hAnsi="Calibri" w:cs="Calibri"/>
          <w:color w:val="000000" w:themeColor="text1"/>
          <w:sz w:val="22"/>
          <w:szCs w:val="22"/>
        </w:rPr>
        <w:t>Par dérogation à l’article 14 du CCAG-</w:t>
      </w:r>
      <w:r w:rsidR="00F85D47" w:rsidRPr="00814B9C">
        <w:rPr>
          <w:rFonts w:ascii="Calibri" w:hAnsi="Calibri" w:cs="Calibri"/>
          <w:color w:val="000000" w:themeColor="text1"/>
          <w:sz w:val="22"/>
          <w:szCs w:val="22"/>
        </w:rPr>
        <w:t>TIC</w:t>
      </w:r>
      <w:r w:rsidRPr="00814B9C">
        <w:rPr>
          <w:rFonts w:ascii="Calibri" w:hAnsi="Calibri" w:cs="Calibri"/>
          <w:color w:val="000000" w:themeColor="text1"/>
          <w:sz w:val="22"/>
          <w:szCs w:val="22"/>
        </w:rPr>
        <w:t xml:space="preserve">, les pénalités seront calculées selon les modalités </w:t>
      </w:r>
      <w:r w:rsidR="00834E7B" w:rsidRPr="00814B9C">
        <w:rPr>
          <w:rFonts w:ascii="Calibri" w:hAnsi="Calibri" w:cs="Calibri"/>
          <w:color w:val="000000" w:themeColor="text1"/>
          <w:sz w:val="22"/>
          <w:szCs w:val="22"/>
        </w:rPr>
        <w:t xml:space="preserve">suivantes : </w:t>
      </w:r>
      <w:proofErr w:type="spellStart"/>
      <w:r w:rsidR="002C5C17" w:rsidRPr="00814B9C">
        <w:rPr>
          <w:rFonts w:ascii="Calibri" w:hAnsi="Calibri" w:cs="Calibri"/>
          <w:color w:val="000000" w:themeColor="text1"/>
          <w:sz w:val="22"/>
          <w:szCs w:val="22"/>
        </w:rPr>
        <w:t>cf</w:t>
      </w:r>
      <w:proofErr w:type="spellEnd"/>
      <w:r w:rsidR="002C5C17" w:rsidRPr="00814B9C">
        <w:rPr>
          <w:rFonts w:ascii="Calibri" w:hAnsi="Calibri" w:cs="Calibri"/>
          <w:color w:val="000000" w:themeColor="text1"/>
          <w:sz w:val="22"/>
          <w:szCs w:val="22"/>
        </w:rPr>
        <w:t xml:space="preserve"> annexe 3 – Pénalités</w:t>
      </w:r>
    </w:p>
    <w:p w14:paraId="42220851" w14:textId="77777777" w:rsidR="00207FEE" w:rsidRPr="00814B9C" w:rsidRDefault="00207FEE" w:rsidP="00C121E9">
      <w:pPr>
        <w:pStyle w:val="Titre2"/>
        <w:rPr>
          <w:rFonts w:ascii="Calibri" w:hAnsi="Calibri" w:cs="Calibri"/>
          <w:color w:val="000000" w:themeColor="text1"/>
          <w:sz w:val="24"/>
          <w:szCs w:val="24"/>
        </w:rPr>
      </w:pPr>
      <w:bookmarkStart w:id="50" w:name="_Toc215051359"/>
      <w:r w:rsidRPr="00814B9C">
        <w:rPr>
          <w:rFonts w:ascii="Calibri" w:hAnsi="Calibri" w:cs="Calibri"/>
          <w:color w:val="000000" w:themeColor="text1"/>
          <w:sz w:val="24"/>
          <w:szCs w:val="24"/>
        </w:rPr>
        <w:t>Réfaction</w:t>
      </w:r>
      <w:bookmarkEnd w:id="50"/>
    </w:p>
    <w:p w14:paraId="2EA5D3F5" w14:textId="2E4ADE5D" w:rsidR="00207FEE" w:rsidRPr="00814B9C" w:rsidRDefault="00207FEE" w:rsidP="0074224A">
      <w:pPr>
        <w:spacing w:before="0" w:after="0"/>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En cas de non-exécution, d’exécution partielle ou de mauvaise exécution des prestations, le Pouvoir Adjudicateur peut, conformément </w:t>
      </w:r>
      <w:r w:rsidR="001A7808" w:rsidRPr="00814B9C">
        <w:rPr>
          <w:rFonts w:ascii="Calibri" w:hAnsi="Calibri" w:cs="Calibri"/>
          <w:color w:val="000000" w:themeColor="text1"/>
          <w:sz w:val="22"/>
          <w:szCs w:val="22"/>
        </w:rPr>
        <w:t>aux dispositions de l’article 3</w:t>
      </w:r>
      <w:r w:rsidR="00F85D47" w:rsidRPr="00814B9C">
        <w:rPr>
          <w:rFonts w:ascii="Calibri" w:hAnsi="Calibri" w:cs="Calibri"/>
          <w:color w:val="000000" w:themeColor="text1"/>
          <w:sz w:val="22"/>
          <w:szCs w:val="22"/>
        </w:rPr>
        <w:t>4</w:t>
      </w:r>
      <w:r w:rsidRPr="00814B9C">
        <w:rPr>
          <w:rFonts w:ascii="Calibri" w:hAnsi="Calibri" w:cs="Calibri"/>
          <w:color w:val="000000" w:themeColor="text1"/>
          <w:sz w:val="22"/>
          <w:szCs w:val="22"/>
        </w:rPr>
        <w:t>.3 du CCAG</w:t>
      </w:r>
      <w:r w:rsidR="00B441AE" w:rsidRPr="00814B9C">
        <w:rPr>
          <w:rFonts w:ascii="Calibri" w:hAnsi="Calibri" w:cs="Calibri"/>
          <w:color w:val="000000" w:themeColor="text1"/>
          <w:sz w:val="22"/>
          <w:szCs w:val="22"/>
        </w:rPr>
        <w:t>-TIC</w:t>
      </w:r>
      <w:r w:rsidRPr="00814B9C">
        <w:rPr>
          <w:rFonts w:ascii="Calibri" w:hAnsi="Calibri" w:cs="Calibri"/>
          <w:color w:val="000000" w:themeColor="text1"/>
          <w:sz w:val="22"/>
          <w:szCs w:val="22"/>
        </w:rPr>
        <w:t>, appliquer une réfaction sur les prix correspondants. Cette décision sera motivée</w:t>
      </w:r>
      <w:r w:rsidR="002C5C17" w:rsidRPr="00814B9C">
        <w:rPr>
          <w:rFonts w:ascii="Calibri" w:hAnsi="Calibri" w:cs="Calibri"/>
          <w:color w:val="000000" w:themeColor="text1"/>
          <w:sz w:val="22"/>
          <w:szCs w:val="22"/>
        </w:rPr>
        <w:t xml:space="preserve"> et donnera lieu à une période préalable d’observation pour le TITULAIRE. </w:t>
      </w:r>
    </w:p>
    <w:p w14:paraId="15C97FFB" w14:textId="77777777" w:rsidR="0074224A" w:rsidRPr="00814B9C" w:rsidRDefault="0074224A" w:rsidP="0074224A">
      <w:pPr>
        <w:spacing w:before="0" w:after="0"/>
        <w:jc w:val="both"/>
        <w:rPr>
          <w:rFonts w:ascii="Calibri" w:hAnsi="Calibri" w:cs="Calibri"/>
          <w:color w:val="000000" w:themeColor="text1"/>
          <w:sz w:val="22"/>
          <w:szCs w:val="22"/>
        </w:rPr>
      </w:pPr>
    </w:p>
    <w:p w14:paraId="2AC13140" w14:textId="77777777" w:rsidR="00207FEE" w:rsidRPr="00814B9C" w:rsidRDefault="00207FEE" w:rsidP="0074224A">
      <w:pPr>
        <w:spacing w:before="0" w:after="0"/>
        <w:jc w:val="both"/>
        <w:rPr>
          <w:rFonts w:ascii="Calibri" w:hAnsi="Calibri" w:cs="Calibri"/>
          <w:color w:val="000000" w:themeColor="text1"/>
          <w:sz w:val="22"/>
          <w:szCs w:val="22"/>
        </w:rPr>
      </w:pPr>
      <w:r w:rsidRPr="00814B9C">
        <w:rPr>
          <w:rFonts w:ascii="Calibri" w:hAnsi="Calibri" w:cs="Calibri"/>
          <w:color w:val="000000" w:themeColor="text1"/>
          <w:sz w:val="22"/>
          <w:szCs w:val="22"/>
        </w:rPr>
        <w:t>La valeur de la réfaction sera fixée en fonction de l’étendue des imperfections constatées.</w:t>
      </w:r>
    </w:p>
    <w:p w14:paraId="508B3685" w14:textId="201FC0ED" w:rsidR="00D57F74" w:rsidRPr="00814B9C" w:rsidRDefault="00042BE0" w:rsidP="001C5191">
      <w:pPr>
        <w:pStyle w:val="Titre2"/>
        <w:rPr>
          <w:rFonts w:ascii="Calibri" w:hAnsi="Calibri" w:cs="Calibri"/>
          <w:color w:val="000000" w:themeColor="text1"/>
          <w:sz w:val="24"/>
          <w:szCs w:val="24"/>
        </w:rPr>
      </w:pPr>
      <w:bookmarkStart w:id="51" w:name="_Toc522529881"/>
      <w:bookmarkStart w:id="52" w:name="_Toc215051360"/>
      <w:r w:rsidRPr="00814B9C">
        <w:rPr>
          <w:rFonts w:ascii="Calibri" w:hAnsi="Calibri" w:cs="Calibri"/>
          <w:color w:val="000000" w:themeColor="text1"/>
          <w:sz w:val="24"/>
          <w:szCs w:val="24"/>
        </w:rPr>
        <w:t>Assurances</w:t>
      </w:r>
      <w:bookmarkEnd w:id="51"/>
      <w:bookmarkEnd w:id="52"/>
    </w:p>
    <w:p w14:paraId="07B77718" w14:textId="2381286F" w:rsidR="00BE68EC" w:rsidRPr="00814B9C" w:rsidRDefault="00BE68EC" w:rsidP="00BE68EC">
      <w:pPr>
        <w:pStyle w:val="Corpsdetexte21"/>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doit justifier qu’il est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d’une police d’assurance de responsabilité civile garantissant sa responsabilité à l’égard des tiers et de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pour tout dommage susceptible d’être causé par l’exécution de ses prestations.</w:t>
      </w:r>
    </w:p>
    <w:p w14:paraId="246080FA" w14:textId="64DA36B1" w:rsidR="00BE68EC" w:rsidRPr="00814B9C" w:rsidRDefault="00BE68EC" w:rsidP="00BE68EC">
      <w:pPr>
        <w:pStyle w:val="Corpsdetexte21"/>
        <w:rPr>
          <w:rFonts w:ascii="Calibri" w:hAnsi="Calibri" w:cs="Calibri"/>
          <w:color w:val="000000" w:themeColor="text1"/>
          <w:sz w:val="22"/>
          <w:szCs w:val="22"/>
        </w:rPr>
      </w:pPr>
      <w:r w:rsidRPr="00814B9C">
        <w:rPr>
          <w:rFonts w:ascii="Calibri" w:hAnsi="Calibri" w:cs="Calibri"/>
          <w:color w:val="000000" w:themeColor="text1"/>
          <w:sz w:val="22"/>
          <w:szCs w:val="22"/>
        </w:rPr>
        <w:t>La police d’assurance devra être communiquée à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au plus tard dans les quinze jours calendaires à compter de la notification du présent marché et, dans le même délai, au début de chaque nouvelle période annuelle.</w:t>
      </w:r>
    </w:p>
    <w:p w14:paraId="26186F35" w14:textId="21C60957" w:rsidR="00B441AE" w:rsidRPr="00814B9C" w:rsidRDefault="00BE68EC" w:rsidP="00C058DE">
      <w:pPr>
        <w:pStyle w:val="Corpsdetexte21"/>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s’engage à prévenir l’</w:t>
      </w:r>
      <w:r w:rsidR="0087067C">
        <w:rPr>
          <w:rFonts w:ascii="Calibri" w:hAnsi="Calibri" w:cs="Calibri"/>
          <w:color w:val="000000" w:themeColor="text1"/>
          <w:sz w:val="22"/>
          <w:szCs w:val="22"/>
        </w:rPr>
        <w:t>ADMINISTRATION</w:t>
      </w:r>
      <w:r w:rsidRPr="00814B9C">
        <w:rPr>
          <w:rFonts w:ascii="Calibri" w:hAnsi="Calibri" w:cs="Calibri"/>
          <w:color w:val="000000" w:themeColor="text1"/>
          <w:sz w:val="22"/>
          <w:szCs w:val="22"/>
        </w:rPr>
        <w:t xml:space="preserve"> de toute modification dans ses polices d’assurance.</w:t>
      </w:r>
    </w:p>
    <w:p w14:paraId="32A1F8E5" w14:textId="51832D63" w:rsidR="00D57F74" w:rsidRPr="00814B9C" w:rsidRDefault="003F236C" w:rsidP="001C5191">
      <w:pPr>
        <w:pStyle w:val="Titre2"/>
        <w:rPr>
          <w:rFonts w:ascii="Calibri" w:hAnsi="Calibri" w:cs="Calibri"/>
          <w:color w:val="000000" w:themeColor="text1"/>
          <w:sz w:val="24"/>
          <w:szCs w:val="24"/>
        </w:rPr>
      </w:pPr>
      <w:bookmarkStart w:id="53" w:name="_Toc215051361"/>
      <w:r w:rsidRPr="00814B9C">
        <w:rPr>
          <w:rFonts w:ascii="Calibri" w:hAnsi="Calibri" w:cs="Calibri"/>
          <w:color w:val="000000" w:themeColor="text1"/>
          <w:sz w:val="24"/>
          <w:szCs w:val="24"/>
        </w:rPr>
        <w:t>Résiliation</w:t>
      </w:r>
      <w:bookmarkEnd w:id="53"/>
    </w:p>
    <w:p w14:paraId="0AD62510" w14:textId="173AA11C" w:rsidR="00D57F74" w:rsidRPr="00814B9C" w:rsidRDefault="00D57F74" w:rsidP="004D2042">
      <w:pPr>
        <w:tabs>
          <w:tab w:val="left" w:pos="0"/>
          <w:tab w:val="left" w:pos="848"/>
          <w:tab w:val="left" w:pos="1556"/>
          <w:tab w:val="left" w:pos="2264"/>
          <w:tab w:val="left" w:pos="2972"/>
          <w:tab w:val="left" w:pos="8634"/>
          <w:tab w:val="left" w:pos="9314"/>
          <w:tab w:val="left" w:pos="9360"/>
        </w:tabs>
        <w:jc w:val="both"/>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présent marché pourra être résilié dans les conditions prévues aux articles </w:t>
      </w:r>
      <w:r w:rsidR="00F85D47" w:rsidRPr="00814B9C">
        <w:rPr>
          <w:rFonts w:ascii="Calibri" w:hAnsi="Calibri" w:cs="Calibri"/>
          <w:color w:val="000000" w:themeColor="text1"/>
          <w:sz w:val="22"/>
          <w:szCs w:val="22"/>
        </w:rPr>
        <w:t>47</w:t>
      </w:r>
      <w:r w:rsidR="001A7808" w:rsidRPr="00814B9C">
        <w:rPr>
          <w:rFonts w:ascii="Calibri" w:hAnsi="Calibri" w:cs="Calibri"/>
          <w:color w:val="000000" w:themeColor="text1"/>
          <w:sz w:val="22"/>
          <w:szCs w:val="22"/>
        </w:rPr>
        <w:t xml:space="preserve"> à </w:t>
      </w:r>
      <w:r w:rsidR="00F85D47" w:rsidRPr="00814B9C">
        <w:rPr>
          <w:rFonts w:ascii="Calibri" w:hAnsi="Calibri" w:cs="Calibri"/>
          <w:color w:val="000000" w:themeColor="text1"/>
          <w:sz w:val="22"/>
          <w:szCs w:val="22"/>
        </w:rPr>
        <w:t>54</w:t>
      </w:r>
      <w:r w:rsidRPr="00814B9C">
        <w:rPr>
          <w:rFonts w:ascii="Calibri" w:hAnsi="Calibri" w:cs="Calibri"/>
          <w:color w:val="000000" w:themeColor="text1"/>
          <w:sz w:val="22"/>
          <w:szCs w:val="22"/>
        </w:rPr>
        <w:t xml:space="preserve"> du CCAG-</w:t>
      </w:r>
      <w:r w:rsidR="00F85D47" w:rsidRPr="00814B9C">
        <w:rPr>
          <w:rFonts w:ascii="Calibri" w:hAnsi="Calibri" w:cs="Calibri"/>
          <w:color w:val="000000" w:themeColor="text1"/>
          <w:sz w:val="22"/>
          <w:szCs w:val="22"/>
        </w:rPr>
        <w:t>TIC</w:t>
      </w:r>
      <w:r w:rsidRPr="00814B9C">
        <w:rPr>
          <w:rFonts w:ascii="Calibri" w:hAnsi="Calibri" w:cs="Calibri"/>
          <w:color w:val="000000" w:themeColor="text1"/>
          <w:sz w:val="22"/>
          <w:szCs w:val="22"/>
        </w:rPr>
        <w:t>.</w:t>
      </w:r>
    </w:p>
    <w:p w14:paraId="647EA1E3" w14:textId="7877D14E" w:rsidR="00D57F74" w:rsidRPr="00814B9C" w:rsidRDefault="00042BE0" w:rsidP="001C5191">
      <w:pPr>
        <w:pStyle w:val="Titre2"/>
        <w:rPr>
          <w:rFonts w:ascii="Calibri" w:hAnsi="Calibri" w:cs="Calibri"/>
          <w:color w:val="000000" w:themeColor="text1"/>
          <w:sz w:val="24"/>
          <w:szCs w:val="24"/>
        </w:rPr>
      </w:pPr>
      <w:bookmarkStart w:id="54" w:name="_Toc522529883"/>
      <w:bookmarkStart w:id="55" w:name="_Toc215051362"/>
      <w:r w:rsidRPr="00814B9C">
        <w:rPr>
          <w:rFonts w:ascii="Calibri" w:hAnsi="Calibri" w:cs="Calibri"/>
          <w:color w:val="000000" w:themeColor="text1"/>
          <w:sz w:val="24"/>
          <w:szCs w:val="24"/>
        </w:rPr>
        <w:t>Litiges</w:t>
      </w:r>
      <w:bookmarkEnd w:id="54"/>
      <w:bookmarkEnd w:id="55"/>
    </w:p>
    <w:p w14:paraId="691579A6" w14:textId="45383BEE" w:rsidR="00D57F74" w:rsidRPr="00814B9C" w:rsidRDefault="00D57F74" w:rsidP="004D2042">
      <w:pPr>
        <w:pStyle w:val="Corpsdetexte21"/>
        <w:rPr>
          <w:rFonts w:ascii="Calibri" w:hAnsi="Calibri" w:cs="Calibri"/>
          <w:color w:val="000000" w:themeColor="text1"/>
          <w:sz w:val="22"/>
          <w:szCs w:val="22"/>
        </w:rPr>
      </w:pPr>
      <w:r w:rsidRPr="00814B9C">
        <w:rPr>
          <w:rFonts w:ascii="Calibri" w:hAnsi="Calibri" w:cs="Calibri"/>
          <w:color w:val="000000" w:themeColor="text1"/>
          <w:sz w:val="22"/>
          <w:szCs w:val="22"/>
        </w:rPr>
        <w:t>En cas de litige résultant de l’application des clauses du présent acte d’engagement valant CCAP, la loi française est la seule applicable.</w:t>
      </w:r>
      <w:r w:rsidR="00F56BF0" w:rsidRPr="00814B9C">
        <w:rPr>
          <w:rFonts w:ascii="Calibri" w:hAnsi="Calibri" w:cs="Calibri"/>
          <w:color w:val="000000" w:themeColor="text1"/>
          <w:sz w:val="22"/>
          <w:szCs w:val="22"/>
        </w:rPr>
        <w:t xml:space="preserve"> </w:t>
      </w:r>
    </w:p>
    <w:p w14:paraId="2DFEA8CB" w14:textId="77777777" w:rsidR="005B6F46" w:rsidRPr="00814B9C" w:rsidRDefault="005B6F46" w:rsidP="005B6F46">
      <w:pPr>
        <w:pStyle w:val="Corpsdetexte21"/>
        <w:rPr>
          <w:rFonts w:ascii="Calibri" w:hAnsi="Calibri" w:cs="Calibri"/>
          <w:color w:val="000000" w:themeColor="text1"/>
          <w:sz w:val="22"/>
          <w:szCs w:val="22"/>
        </w:rPr>
      </w:pPr>
    </w:p>
    <w:p w14:paraId="1FDD61B2" w14:textId="12CBC2D9" w:rsidR="005B6F46" w:rsidRDefault="005B6F46" w:rsidP="005B6F46">
      <w:pPr>
        <w:pStyle w:val="Corpsdetexte21"/>
        <w:rPr>
          <w:rFonts w:ascii="Calibri" w:hAnsi="Calibri" w:cs="Calibri"/>
          <w:color w:val="000000" w:themeColor="text1"/>
          <w:sz w:val="22"/>
          <w:szCs w:val="22"/>
        </w:rPr>
      </w:pPr>
      <w:r w:rsidRPr="00814B9C">
        <w:rPr>
          <w:rFonts w:ascii="Calibri" w:hAnsi="Calibri" w:cs="Calibri"/>
          <w:color w:val="000000" w:themeColor="text1"/>
          <w:sz w:val="22"/>
          <w:szCs w:val="22"/>
        </w:rPr>
        <w:t xml:space="preserve">En cas de différend, les parties privilégient le recours à la médiation avant toute saisine de la juridiction compétente. </w:t>
      </w:r>
    </w:p>
    <w:p w14:paraId="7B12FB82" w14:textId="77777777" w:rsidR="00272B85" w:rsidRPr="00814B9C" w:rsidRDefault="00272B85" w:rsidP="005B6F46">
      <w:pPr>
        <w:pStyle w:val="Corpsdetexte21"/>
        <w:rPr>
          <w:rFonts w:ascii="Calibri" w:hAnsi="Calibri" w:cs="Calibri"/>
          <w:color w:val="000000" w:themeColor="text1"/>
          <w:sz w:val="22"/>
          <w:szCs w:val="22"/>
        </w:rPr>
      </w:pPr>
    </w:p>
    <w:p w14:paraId="5B7557C9" w14:textId="77777777" w:rsidR="005B6F46" w:rsidRPr="00814B9C" w:rsidRDefault="005B6F46" w:rsidP="005B6F46">
      <w:pPr>
        <w:pStyle w:val="Corpsdetexte21"/>
        <w:rPr>
          <w:rFonts w:ascii="Calibri" w:hAnsi="Calibri" w:cs="Calibri"/>
          <w:color w:val="000000" w:themeColor="text1"/>
          <w:sz w:val="22"/>
          <w:szCs w:val="22"/>
        </w:rPr>
      </w:pPr>
      <w:r w:rsidRPr="00814B9C">
        <w:rPr>
          <w:rFonts w:ascii="Calibri" w:hAnsi="Calibri" w:cs="Calibri"/>
          <w:color w:val="000000" w:themeColor="text1"/>
          <w:sz w:val="22"/>
          <w:szCs w:val="22"/>
        </w:rPr>
        <w:lastRenderedPageBreak/>
        <w:t>Le Médiateur interne « relations fournisseurs », dont l'indépendance est garantie, peut être saisi par mail à l’adresse suivante : </w:t>
      </w:r>
      <w:hyperlink r:id="rId16" w:tgtFrame="_blank" w:history="1">
        <w:r w:rsidRPr="00814B9C">
          <w:rPr>
            <w:rStyle w:val="Lienhypertexte"/>
            <w:rFonts w:ascii="Calibri" w:hAnsi="Calibri" w:cs="Calibri"/>
            <w:b/>
            <w:bCs/>
            <w:color w:val="000000" w:themeColor="text1"/>
            <w:sz w:val="22"/>
            <w:szCs w:val="22"/>
          </w:rPr>
          <w:t>mediateur-fournisseurs@justice.gouv.fr</w:t>
        </w:r>
      </w:hyperlink>
      <w:r w:rsidRPr="00814B9C">
        <w:rPr>
          <w:rFonts w:ascii="Calibri" w:hAnsi="Calibri" w:cs="Calibri"/>
          <w:color w:val="000000" w:themeColor="text1"/>
          <w:sz w:val="22"/>
          <w:szCs w:val="22"/>
        </w:rPr>
        <w:t> ou par courrier recommandé avec avis de réception à l’attention de : Monsieur le Médiateur interne « relations fournisseurs », 13 place Vendôme, 75042 Paris Cedex 01.</w:t>
      </w:r>
    </w:p>
    <w:p w14:paraId="3696D255" w14:textId="0EF4DCE0" w:rsidR="005B6F46" w:rsidRPr="00814B9C" w:rsidRDefault="005B6F46" w:rsidP="005B6F46">
      <w:pPr>
        <w:pStyle w:val="Corpsdetexte21"/>
        <w:rPr>
          <w:rFonts w:ascii="Calibri" w:hAnsi="Calibri" w:cs="Calibri"/>
          <w:color w:val="000000" w:themeColor="text1"/>
          <w:sz w:val="22"/>
          <w:szCs w:val="22"/>
        </w:rPr>
      </w:pPr>
      <w:r w:rsidRPr="00814B9C">
        <w:rPr>
          <w:rFonts w:ascii="Calibri" w:hAnsi="Calibri" w:cs="Calibri"/>
          <w:color w:val="000000" w:themeColor="text1"/>
          <w:sz w:val="22"/>
          <w:szCs w:val="22"/>
        </w:rPr>
        <w:t>Le recours au service de la médiation est entièrement gratuit. Les parties décident de fixer un délai de médiation, dans la limite de 6 mois maximum à compter de la date d’entrée en médiation.</w:t>
      </w:r>
    </w:p>
    <w:p w14:paraId="23CCFB3F" w14:textId="4BC174CB" w:rsidR="005B6F46" w:rsidRPr="00814B9C" w:rsidRDefault="005B6F46" w:rsidP="004D2042">
      <w:pPr>
        <w:pStyle w:val="Corpsdetexte21"/>
        <w:rPr>
          <w:rFonts w:ascii="Calibri" w:hAnsi="Calibri" w:cs="Calibri"/>
          <w:color w:val="000000" w:themeColor="text1"/>
          <w:sz w:val="22"/>
          <w:szCs w:val="22"/>
        </w:rPr>
      </w:pPr>
      <w:r w:rsidRPr="00814B9C">
        <w:rPr>
          <w:rFonts w:ascii="Calibri" w:hAnsi="Calibri" w:cs="Calibri"/>
          <w:color w:val="000000" w:themeColor="text1"/>
          <w:sz w:val="22"/>
          <w:szCs w:val="22"/>
        </w:rPr>
        <w:t xml:space="preserve">Le ministère de la Justice, labellisé « Relations fournisseurs et achats responsables » (RFAR) depuis le 10 décembre 2024, encourage ses fournisseurs à s’engager dans un parcours d’achats responsables en signant la Charte RFAR et en œuvrant à l’obtention du Label RFAR. À cet effet, le </w:t>
      </w:r>
      <w:r w:rsidR="000941FB" w:rsidRPr="00814B9C">
        <w:rPr>
          <w:rFonts w:ascii="Calibri" w:hAnsi="Calibri" w:cs="Calibri"/>
          <w:color w:val="000000" w:themeColor="text1"/>
          <w:sz w:val="22"/>
          <w:szCs w:val="22"/>
        </w:rPr>
        <w:t>TITULAIRE</w:t>
      </w:r>
      <w:r w:rsidRPr="00814B9C">
        <w:rPr>
          <w:rFonts w:ascii="Calibri" w:hAnsi="Calibri" w:cs="Calibri"/>
          <w:color w:val="000000" w:themeColor="text1"/>
          <w:sz w:val="22"/>
          <w:szCs w:val="22"/>
        </w:rPr>
        <w:t xml:space="preserve"> s'engage à informer le ministère de toute démarche entreprise en la matière, notamment la signature de la Charte RFAR et l’obtention du Label RFAR.</w:t>
      </w:r>
    </w:p>
    <w:p w14:paraId="77E8BCA1" w14:textId="77777777" w:rsidR="00D57F74" w:rsidRPr="00814B9C" w:rsidRDefault="00D57F74" w:rsidP="00D36311">
      <w:pPr>
        <w:jc w:val="both"/>
        <w:rPr>
          <w:rFonts w:ascii="Calibri" w:hAnsi="Calibri" w:cs="Calibri"/>
          <w:b/>
          <w:color w:val="000000" w:themeColor="text1"/>
          <w:sz w:val="22"/>
          <w:szCs w:val="22"/>
        </w:rPr>
      </w:pPr>
      <w:r w:rsidRPr="00814B9C">
        <w:rPr>
          <w:rFonts w:ascii="Calibri" w:hAnsi="Calibri" w:cs="Calibri"/>
          <w:color w:val="000000" w:themeColor="text1"/>
          <w:sz w:val="22"/>
          <w:szCs w:val="22"/>
        </w:rPr>
        <w:t>Le tribunal compétent est le tribunal administratif de Paris.</w:t>
      </w:r>
    </w:p>
    <w:p w14:paraId="369958D6" w14:textId="696355B9" w:rsidR="00D57F74" w:rsidRPr="00814B9C" w:rsidRDefault="003F236C" w:rsidP="001C5191">
      <w:pPr>
        <w:pStyle w:val="Titre2"/>
        <w:rPr>
          <w:rFonts w:ascii="Calibri" w:hAnsi="Calibri" w:cs="Calibri"/>
          <w:color w:val="000000" w:themeColor="text1"/>
          <w:sz w:val="24"/>
          <w:szCs w:val="24"/>
        </w:rPr>
      </w:pPr>
      <w:bookmarkStart w:id="56" w:name="_Toc522529884"/>
      <w:bookmarkStart w:id="57" w:name="_Toc215051363"/>
      <w:r w:rsidRPr="00814B9C">
        <w:rPr>
          <w:rFonts w:ascii="Calibri" w:hAnsi="Calibri" w:cs="Calibri"/>
          <w:color w:val="000000" w:themeColor="text1"/>
          <w:sz w:val="24"/>
          <w:szCs w:val="24"/>
        </w:rPr>
        <w:t>Dérogation</w:t>
      </w:r>
      <w:r w:rsidR="00042BE0" w:rsidRPr="00814B9C">
        <w:rPr>
          <w:rFonts w:ascii="Calibri" w:hAnsi="Calibri" w:cs="Calibri"/>
          <w:color w:val="000000" w:themeColor="text1"/>
          <w:sz w:val="24"/>
          <w:szCs w:val="24"/>
        </w:rPr>
        <w:t xml:space="preserve"> au </w:t>
      </w:r>
      <w:bookmarkEnd w:id="56"/>
      <w:r w:rsidR="00F85D47" w:rsidRPr="00814B9C">
        <w:rPr>
          <w:rFonts w:ascii="Calibri" w:hAnsi="Calibri" w:cs="Calibri"/>
          <w:color w:val="000000" w:themeColor="text1"/>
          <w:sz w:val="24"/>
          <w:szCs w:val="24"/>
        </w:rPr>
        <w:t>CCAG-TIC</w:t>
      </w:r>
      <w:bookmarkEnd w:id="57"/>
    </w:p>
    <w:p w14:paraId="2456BCBC" w14:textId="02481D2A" w:rsidR="00C058DE" w:rsidRPr="00814B9C" w:rsidRDefault="00B97BEE" w:rsidP="00F16C4C">
      <w:pPr>
        <w:jc w:val="both"/>
        <w:rPr>
          <w:rFonts w:ascii="Calibri" w:hAnsi="Calibri" w:cs="Calibri"/>
          <w:color w:val="000000" w:themeColor="text1"/>
          <w:sz w:val="22"/>
          <w:szCs w:val="22"/>
        </w:rPr>
      </w:pPr>
      <w:r w:rsidRPr="00814B9C">
        <w:rPr>
          <w:rFonts w:ascii="Calibri" w:hAnsi="Calibri" w:cs="Calibri"/>
          <w:color w:val="000000" w:themeColor="text1"/>
          <w:sz w:val="22"/>
          <w:szCs w:val="22"/>
        </w:rPr>
        <w:t>Le</w:t>
      </w:r>
      <w:r w:rsidR="00D57F74" w:rsidRPr="00814B9C">
        <w:rPr>
          <w:rFonts w:ascii="Calibri" w:hAnsi="Calibri" w:cs="Calibri"/>
          <w:color w:val="000000" w:themeColor="text1"/>
          <w:sz w:val="22"/>
          <w:szCs w:val="22"/>
        </w:rPr>
        <w:t xml:space="preserve"> présent acte d’engagement valant CC</w:t>
      </w:r>
      <w:r w:rsidRPr="00814B9C">
        <w:rPr>
          <w:rFonts w:ascii="Calibri" w:hAnsi="Calibri" w:cs="Calibri"/>
          <w:color w:val="000000" w:themeColor="text1"/>
          <w:sz w:val="22"/>
          <w:szCs w:val="22"/>
        </w:rPr>
        <w:t>A</w:t>
      </w:r>
      <w:r w:rsidR="00D57F74" w:rsidRPr="00814B9C">
        <w:rPr>
          <w:rFonts w:ascii="Calibri" w:hAnsi="Calibri" w:cs="Calibri"/>
          <w:color w:val="000000" w:themeColor="text1"/>
          <w:sz w:val="22"/>
          <w:szCs w:val="22"/>
        </w:rPr>
        <w:t>P déroge à l’article 14 du CCAG-</w:t>
      </w:r>
      <w:bookmarkStart w:id="58" w:name="_Toc255982622"/>
      <w:r w:rsidRPr="00814B9C">
        <w:rPr>
          <w:rFonts w:ascii="Calibri" w:hAnsi="Calibri" w:cs="Calibri"/>
          <w:color w:val="000000" w:themeColor="text1"/>
          <w:sz w:val="22"/>
          <w:szCs w:val="22"/>
        </w:rPr>
        <w:t>TIC</w:t>
      </w:r>
    </w:p>
    <w:p w14:paraId="1887711C" w14:textId="3FB2B063" w:rsidR="002B6F7A" w:rsidRPr="00814B9C" w:rsidRDefault="003F236C" w:rsidP="001C5191">
      <w:pPr>
        <w:pStyle w:val="Titre2"/>
        <w:rPr>
          <w:rFonts w:ascii="Calibri" w:hAnsi="Calibri" w:cs="Calibri"/>
          <w:color w:val="000000" w:themeColor="text1"/>
          <w:sz w:val="24"/>
          <w:szCs w:val="24"/>
        </w:rPr>
      </w:pPr>
      <w:bookmarkStart w:id="59" w:name="_Toc215051364"/>
      <w:r w:rsidRPr="00814B9C">
        <w:rPr>
          <w:rFonts w:ascii="Calibri" w:hAnsi="Calibri" w:cs="Calibri"/>
          <w:color w:val="000000" w:themeColor="text1"/>
          <w:sz w:val="24"/>
          <w:szCs w:val="24"/>
        </w:rPr>
        <w:t>Déclaration</w:t>
      </w:r>
      <w:r w:rsidR="00042BE0" w:rsidRPr="00814B9C">
        <w:rPr>
          <w:rFonts w:ascii="Calibri" w:hAnsi="Calibri" w:cs="Calibri"/>
          <w:color w:val="000000" w:themeColor="text1"/>
          <w:sz w:val="24"/>
          <w:szCs w:val="24"/>
        </w:rPr>
        <w:t xml:space="preserve"> du </w:t>
      </w:r>
      <w:r w:rsidR="000941FB" w:rsidRPr="00814B9C">
        <w:rPr>
          <w:rFonts w:ascii="Calibri" w:hAnsi="Calibri" w:cs="Calibri"/>
          <w:color w:val="000000" w:themeColor="text1"/>
          <w:sz w:val="24"/>
          <w:szCs w:val="24"/>
        </w:rPr>
        <w:t>TITULAIRE</w:t>
      </w:r>
      <w:bookmarkEnd w:id="58"/>
      <w:bookmarkEnd w:id="59"/>
    </w:p>
    <w:p w14:paraId="1F0AF1D3" w14:textId="13C55450" w:rsidR="00FE2109" w:rsidRDefault="00231DAE" w:rsidP="004D2042">
      <w:pPr>
        <w:pStyle w:val="Retraitcorpsdetexte"/>
        <w:ind w:left="0"/>
        <w:rPr>
          <w:rFonts w:ascii="Calibri" w:hAnsi="Calibri" w:cs="Calibri"/>
          <w:color w:val="000000" w:themeColor="text1"/>
        </w:rPr>
      </w:pPr>
      <w:r w:rsidRPr="00814B9C">
        <w:rPr>
          <w:rFonts w:ascii="Calibri" w:hAnsi="Calibri" w:cs="Calibri"/>
          <w:color w:val="000000" w:themeColor="text1"/>
        </w:rPr>
        <w:t>En application de</w:t>
      </w:r>
      <w:r w:rsidR="00D57F74" w:rsidRPr="00814B9C">
        <w:rPr>
          <w:rFonts w:ascii="Calibri" w:hAnsi="Calibri" w:cs="Calibri"/>
          <w:color w:val="000000" w:themeColor="text1"/>
        </w:rPr>
        <w:t xml:space="preserve"> l’article R2143-8 du Code de la commande publique</w:t>
      </w:r>
      <w:r w:rsidRPr="00814B9C">
        <w:rPr>
          <w:rFonts w:ascii="Calibri" w:hAnsi="Calibri" w:cs="Calibri"/>
          <w:color w:val="000000" w:themeColor="text1"/>
        </w:rPr>
        <w:t xml:space="preserve">, </w:t>
      </w:r>
      <w:r w:rsidR="00D57F74" w:rsidRPr="00814B9C">
        <w:rPr>
          <w:rFonts w:ascii="Calibri" w:hAnsi="Calibri" w:cs="Calibri"/>
          <w:color w:val="000000" w:themeColor="text1"/>
        </w:rPr>
        <w:t xml:space="preserve">le </w:t>
      </w:r>
      <w:r w:rsidR="000941FB" w:rsidRPr="00814B9C">
        <w:rPr>
          <w:rFonts w:ascii="Calibri" w:hAnsi="Calibri" w:cs="Calibri"/>
          <w:color w:val="000000" w:themeColor="text1"/>
        </w:rPr>
        <w:t>TITULAIRE</w:t>
      </w:r>
      <w:r w:rsidR="00D57F74" w:rsidRPr="00814B9C">
        <w:rPr>
          <w:rFonts w:ascii="Calibri" w:hAnsi="Calibri" w:cs="Calibri"/>
          <w:color w:val="000000" w:themeColor="text1"/>
        </w:rPr>
        <w:t xml:space="preserve"> et ses sous-traitants sont tenus d’établir et de transmettre à l’</w:t>
      </w:r>
      <w:r w:rsidR="0087067C">
        <w:rPr>
          <w:rFonts w:ascii="Calibri" w:hAnsi="Calibri" w:cs="Calibri"/>
          <w:color w:val="000000" w:themeColor="text1"/>
        </w:rPr>
        <w:t>ADMINISTRATION</w:t>
      </w:r>
      <w:r w:rsidR="00D57F74" w:rsidRPr="00814B9C">
        <w:rPr>
          <w:rFonts w:ascii="Calibri" w:hAnsi="Calibri" w:cs="Calibri"/>
          <w:color w:val="000000" w:themeColor="text1"/>
        </w:rPr>
        <w:t xml:space="preserve">, à la date de la signature du contrat et tous les six (6) mois jusqu’à la fin de l’exécution du marché, une attestation sur l’honneur de la réalisation du travail par des salariés employés régulièrement au regard des articles D.8222-5 ou D.8222-7 et D.8222-8 du </w:t>
      </w:r>
      <w:r w:rsidR="0036332C" w:rsidRPr="00814B9C">
        <w:rPr>
          <w:rFonts w:ascii="Calibri" w:hAnsi="Calibri" w:cs="Calibri"/>
          <w:color w:val="000000" w:themeColor="text1"/>
        </w:rPr>
        <w:t>c</w:t>
      </w:r>
      <w:r w:rsidR="00D57F74" w:rsidRPr="00814B9C">
        <w:rPr>
          <w:rFonts w:ascii="Calibri" w:hAnsi="Calibri" w:cs="Calibri"/>
          <w:color w:val="000000" w:themeColor="text1"/>
        </w:rPr>
        <w:t>ode du Travail.</w:t>
      </w:r>
    </w:p>
    <w:p w14:paraId="6B838339" w14:textId="77777777" w:rsidR="00C058DE" w:rsidRDefault="00C058DE" w:rsidP="004D2042">
      <w:pPr>
        <w:pStyle w:val="Retraitcorpsdetexte"/>
        <w:ind w:left="0"/>
        <w:rPr>
          <w:rFonts w:ascii="Calibri" w:hAnsi="Calibri" w:cs="Calibri"/>
          <w:color w:val="000000" w:themeColor="text1"/>
        </w:rPr>
      </w:pPr>
    </w:p>
    <w:p w14:paraId="5FFCA17B" w14:textId="77777777" w:rsidR="00C058DE" w:rsidRDefault="00C058DE" w:rsidP="004D2042">
      <w:pPr>
        <w:pStyle w:val="Retraitcorpsdetexte"/>
        <w:ind w:left="0"/>
        <w:rPr>
          <w:rFonts w:ascii="Calibri" w:hAnsi="Calibri" w:cs="Calibri"/>
          <w:color w:val="000000" w:themeColor="text1"/>
        </w:rPr>
      </w:pPr>
    </w:p>
    <w:p w14:paraId="1C1A3830" w14:textId="77777777" w:rsidR="00C058DE" w:rsidRDefault="00C058DE" w:rsidP="004D2042">
      <w:pPr>
        <w:pStyle w:val="Retraitcorpsdetexte"/>
        <w:ind w:left="0"/>
        <w:rPr>
          <w:rFonts w:ascii="Calibri" w:hAnsi="Calibri" w:cs="Calibri"/>
          <w:color w:val="000000" w:themeColor="text1"/>
        </w:rPr>
      </w:pPr>
    </w:p>
    <w:p w14:paraId="19C527F5" w14:textId="77777777" w:rsidR="00C058DE" w:rsidRDefault="00C058DE" w:rsidP="004D2042">
      <w:pPr>
        <w:pStyle w:val="Retraitcorpsdetexte"/>
        <w:ind w:left="0"/>
        <w:rPr>
          <w:rFonts w:ascii="Calibri" w:hAnsi="Calibri" w:cs="Calibri"/>
          <w:color w:val="000000" w:themeColor="text1"/>
        </w:rPr>
      </w:pPr>
    </w:p>
    <w:p w14:paraId="2F48B367" w14:textId="77777777" w:rsidR="00272B85" w:rsidRDefault="00272B85" w:rsidP="004D2042">
      <w:pPr>
        <w:pStyle w:val="Retraitcorpsdetexte"/>
        <w:ind w:left="0"/>
        <w:rPr>
          <w:rFonts w:ascii="Calibri" w:hAnsi="Calibri" w:cs="Calibri"/>
          <w:color w:val="000000" w:themeColor="text1"/>
        </w:rPr>
      </w:pPr>
    </w:p>
    <w:p w14:paraId="7F6371AC" w14:textId="77777777" w:rsidR="00272B85" w:rsidRDefault="00272B85" w:rsidP="004D2042">
      <w:pPr>
        <w:pStyle w:val="Retraitcorpsdetexte"/>
        <w:ind w:left="0"/>
        <w:rPr>
          <w:rFonts w:ascii="Calibri" w:hAnsi="Calibri" w:cs="Calibri"/>
          <w:color w:val="000000" w:themeColor="text1"/>
        </w:rPr>
      </w:pPr>
    </w:p>
    <w:p w14:paraId="78023A07" w14:textId="77777777" w:rsidR="00272B85" w:rsidRDefault="00272B85" w:rsidP="004D2042">
      <w:pPr>
        <w:pStyle w:val="Retraitcorpsdetexte"/>
        <w:ind w:left="0"/>
        <w:rPr>
          <w:rFonts w:ascii="Calibri" w:hAnsi="Calibri" w:cs="Calibri"/>
          <w:color w:val="000000" w:themeColor="text1"/>
        </w:rPr>
      </w:pPr>
    </w:p>
    <w:p w14:paraId="2A976BF5" w14:textId="77777777" w:rsidR="00272B85" w:rsidRDefault="00272B85" w:rsidP="004D2042">
      <w:pPr>
        <w:pStyle w:val="Retraitcorpsdetexte"/>
        <w:ind w:left="0"/>
        <w:rPr>
          <w:rFonts w:ascii="Calibri" w:hAnsi="Calibri" w:cs="Calibri"/>
          <w:color w:val="000000" w:themeColor="text1"/>
        </w:rPr>
      </w:pPr>
    </w:p>
    <w:p w14:paraId="677922C0" w14:textId="77777777" w:rsidR="00272B85" w:rsidRDefault="00272B85" w:rsidP="004D2042">
      <w:pPr>
        <w:pStyle w:val="Retraitcorpsdetexte"/>
        <w:ind w:left="0"/>
        <w:rPr>
          <w:rFonts w:ascii="Calibri" w:hAnsi="Calibri" w:cs="Calibri"/>
          <w:color w:val="000000" w:themeColor="text1"/>
        </w:rPr>
      </w:pPr>
    </w:p>
    <w:p w14:paraId="34E61B6E" w14:textId="77777777" w:rsidR="00272B85" w:rsidRDefault="00272B85" w:rsidP="004D2042">
      <w:pPr>
        <w:pStyle w:val="Retraitcorpsdetexte"/>
        <w:ind w:left="0"/>
        <w:rPr>
          <w:rFonts w:ascii="Calibri" w:hAnsi="Calibri" w:cs="Calibri"/>
          <w:color w:val="000000" w:themeColor="text1"/>
        </w:rPr>
      </w:pPr>
    </w:p>
    <w:p w14:paraId="5B59E8B1" w14:textId="77777777" w:rsidR="00272B85" w:rsidRDefault="00272B85" w:rsidP="004D2042">
      <w:pPr>
        <w:pStyle w:val="Retraitcorpsdetexte"/>
        <w:ind w:left="0"/>
        <w:rPr>
          <w:rFonts w:ascii="Calibri" w:hAnsi="Calibri" w:cs="Calibri"/>
          <w:color w:val="000000" w:themeColor="text1"/>
        </w:rPr>
      </w:pPr>
    </w:p>
    <w:p w14:paraId="0467E8C5" w14:textId="77777777" w:rsidR="00272B85" w:rsidRDefault="00272B85" w:rsidP="004D2042">
      <w:pPr>
        <w:pStyle w:val="Retraitcorpsdetexte"/>
        <w:ind w:left="0"/>
        <w:rPr>
          <w:rFonts w:ascii="Calibri" w:hAnsi="Calibri" w:cs="Calibri"/>
          <w:color w:val="000000" w:themeColor="text1"/>
        </w:rPr>
      </w:pPr>
    </w:p>
    <w:p w14:paraId="0025E6C7" w14:textId="77777777" w:rsidR="00272B85" w:rsidRDefault="00272B85" w:rsidP="004D2042">
      <w:pPr>
        <w:pStyle w:val="Retraitcorpsdetexte"/>
        <w:ind w:left="0"/>
        <w:rPr>
          <w:rFonts w:ascii="Calibri" w:hAnsi="Calibri" w:cs="Calibri"/>
          <w:color w:val="000000" w:themeColor="text1"/>
        </w:rPr>
      </w:pPr>
    </w:p>
    <w:p w14:paraId="7C127C6D" w14:textId="77777777" w:rsidR="00272B85" w:rsidRDefault="00272B85" w:rsidP="004D2042">
      <w:pPr>
        <w:pStyle w:val="Retraitcorpsdetexte"/>
        <w:ind w:left="0"/>
        <w:rPr>
          <w:rFonts w:ascii="Calibri" w:hAnsi="Calibri" w:cs="Calibri"/>
          <w:color w:val="000000" w:themeColor="text1"/>
        </w:rPr>
      </w:pPr>
    </w:p>
    <w:p w14:paraId="62B1D087" w14:textId="77777777" w:rsidR="00272B85" w:rsidRDefault="00272B85" w:rsidP="004D2042">
      <w:pPr>
        <w:pStyle w:val="Retraitcorpsdetexte"/>
        <w:ind w:left="0"/>
        <w:rPr>
          <w:rFonts w:ascii="Calibri" w:hAnsi="Calibri" w:cs="Calibri"/>
          <w:color w:val="000000" w:themeColor="text1"/>
        </w:rPr>
      </w:pPr>
    </w:p>
    <w:p w14:paraId="36B586B7" w14:textId="77777777" w:rsidR="00C058DE" w:rsidRPr="00814B9C" w:rsidRDefault="00C058DE" w:rsidP="004D2042">
      <w:pPr>
        <w:pStyle w:val="Retraitcorpsdetexte"/>
        <w:ind w:left="0"/>
        <w:rPr>
          <w:rFonts w:ascii="Calibri" w:hAnsi="Calibri" w:cs="Calibri"/>
          <w:color w:val="000000" w:themeColor="text1"/>
        </w:rPr>
      </w:pPr>
    </w:p>
    <w:tbl>
      <w:tblPr>
        <w:tblW w:w="0" w:type="auto"/>
        <w:tblInd w:w="-132" w:type="dxa"/>
        <w:tblLayout w:type="fixed"/>
        <w:tblCellMar>
          <w:left w:w="70" w:type="dxa"/>
          <w:right w:w="70" w:type="dxa"/>
        </w:tblCellMar>
        <w:tblLook w:val="0000" w:firstRow="0" w:lastRow="0" w:firstColumn="0" w:lastColumn="0" w:noHBand="0" w:noVBand="0"/>
      </w:tblPr>
      <w:tblGrid>
        <w:gridCol w:w="10040"/>
      </w:tblGrid>
      <w:tr w:rsidR="00814B9C" w:rsidRPr="00814B9C" w14:paraId="079C3CE5" w14:textId="77777777" w:rsidTr="00FE2109">
        <w:trPr>
          <w:cantSplit/>
          <w:trHeight w:val="2102"/>
        </w:trPr>
        <w:tc>
          <w:tcPr>
            <w:tcW w:w="10040" w:type="dxa"/>
            <w:tcBorders>
              <w:top w:val="single" w:sz="4" w:space="0" w:color="auto"/>
              <w:left w:val="single" w:sz="4" w:space="0" w:color="auto"/>
              <w:bottom w:val="single" w:sz="4" w:space="0" w:color="auto"/>
              <w:right w:val="single" w:sz="4" w:space="0" w:color="auto"/>
            </w:tcBorders>
          </w:tcPr>
          <w:p w14:paraId="4EBC082A" w14:textId="5D2F85EF" w:rsidR="002B6F7A" w:rsidRPr="00814B9C" w:rsidRDefault="00FE2109" w:rsidP="008E5F79">
            <w:pPr>
              <w:rPr>
                <w:rFonts w:ascii="Calibri" w:hAnsi="Calibri" w:cs="Calibri"/>
                <w:color w:val="000000" w:themeColor="text1"/>
                <w:sz w:val="22"/>
                <w:szCs w:val="22"/>
              </w:rPr>
            </w:pPr>
            <w:r w:rsidRPr="00814B9C">
              <w:rPr>
                <w:rFonts w:ascii="Calibri" w:hAnsi="Calibri" w:cs="Calibri"/>
                <w:color w:val="000000" w:themeColor="text1"/>
                <w:sz w:val="22"/>
                <w:szCs w:val="22"/>
              </w:rPr>
              <w:lastRenderedPageBreak/>
              <w:br w:type="page"/>
            </w:r>
            <w:bookmarkStart w:id="60" w:name="_Toc255982623"/>
            <w:r w:rsidR="002B6F7A" w:rsidRPr="00814B9C">
              <w:rPr>
                <w:rFonts w:ascii="Calibri" w:hAnsi="Calibri" w:cs="Calibri"/>
                <w:color w:val="000000" w:themeColor="text1"/>
                <w:sz w:val="22"/>
                <w:szCs w:val="22"/>
              </w:rPr>
              <w:t>Fait en un seul original, à ……………</w:t>
            </w:r>
            <w:r w:rsidR="001F2BFD" w:rsidRPr="00814B9C">
              <w:rPr>
                <w:rFonts w:ascii="Calibri" w:hAnsi="Calibri" w:cs="Calibri"/>
                <w:color w:val="000000" w:themeColor="text1"/>
                <w:sz w:val="22"/>
                <w:szCs w:val="22"/>
              </w:rPr>
              <w:t>…………</w:t>
            </w:r>
            <w:proofErr w:type="gramStart"/>
            <w:r w:rsidR="001F2BFD" w:rsidRPr="00814B9C">
              <w:rPr>
                <w:rFonts w:ascii="Calibri" w:hAnsi="Calibri" w:cs="Calibri"/>
                <w:color w:val="000000" w:themeColor="text1"/>
                <w:sz w:val="22"/>
                <w:szCs w:val="22"/>
              </w:rPr>
              <w:t>…….</w:t>
            </w:r>
            <w:proofErr w:type="gramEnd"/>
            <w:r w:rsidR="002B6F7A" w:rsidRPr="00814B9C">
              <w:rPr>
                <w:rFonts w:ascii="Calibri" w:hAnsi="Calibri" w:cs="Calibri"/>
                <w:color w:val="000000" w:themeColor="text1"/>
                <w:sz w:val="22"/>
                <w:szCs w:val="22"/>
              </w:rPr>
              <w:t>….…… , le ……………………</w:t>
            </w:r>
            <w:r w:rsidR="001F2BFD" w:rsidRPr="00814B9C">
              <w:rPr>
                <w:rFonts w:ascii="Calibri" w:hAnsi="Calibri" w:cs="Calibri"/>
                <w:color w:val="000000" w:themeColor="text1"/>
                <w:sz w:val="22"/>
                <w:szCs w:val="22"/>
              </w:rPr>
              <w:t>………………….</w:t>
            </w:r>
            <w:r w:rsidR="002B6F7A" w:rsidRPr="00814B9C">
              <w:rPr>
                <w:rFonts w:ascii="Calibri" w:hAnsi="Calibri" w:cs="Calibri"/>
                <w:color w:val="000000" w:themeColor="text1"/>
                <w:sz w:val="22"/>
                <w:szCs w:val="22"/>
              </w:rPr>
              <w:t>………</w:t>
            </w:r>
            <w:bookmarkEnd w:id="60"/>
          </w:p>
          <w:p w14:paraId="1E921903" w14:textId="77777777" w:rsidR="002B6F7A" w:rsidRPr="00814B9C" w:rsidRDefault="002B6F7A" w:rsidP="008E5F79">
            <w:pPr>
              <w:rPr>
                <w:rFonts w:ascii="Calibri" w:hAnsi="Calibri" w:cs="Calibri"/>
                <w:color w:val="000000" w:themeColor="text1"/>
                <w:sz w:val="22"/>
                <w:szCs w:val="22"/>
              </w:rPr>
            </w:pPr>
            <w:bookmarkStart w:id="61" w:name="_Toc255982624"/>
            <w:r w:rsidRPr="00814B9C">
              <w:rPr>
                <w:rFonts w:ascii="Calibri" w:hAnsi="Calibri" w:cs="Calibri"/>
                <w:color w:val="000000" w:themeColor="text1"/>
                <w:sz w:val="22"/>
                <w:szCs w:val="22"/>
              </w:rPr>
              <w:t>(</w:t>
            </w:r>
            <w:proofErr w:type="gramStart"/>
            <w:r w:rsidRPr="00814B9C">
              <w:rPr>
                <w:rFonts w:ascii="Calibri" w:hAnsi="Calibri" w:cs="Calibri"/>
                <w:color w:val="000000" w:themeColor="text1"/>
                <w:sz w:val="22"/>
                <w:szCs w:val="22"/>
              </w:rPr>
              <w:t>signature</w:t>
            </w:r>
            <w:proofErr w:type="gramEnd"/>
            <w:r w:rsidRPr="00814B9C">
              <w:rPr>
                <w:rFonts w:ascii="Calibri" w:hAnsi="Calibri" w:cs="Calibri"/>
                <w:color w:val="000000" w:themeColor="text1"/>
                <w:sz w:val="22"/>
                <w:szCs w:val="22"/>
              </w:rPr>
              <w:t xml:space="preserve"> et cachet de l’entrepreneur)</w:t>
            </w:r>
            <w:bookmarkEnd w:id="61"/>
          </w:p>
          <w:p w14:paraId="1A353E1A" w14:textId="77777777" w:rsidR="0078101A" w:rsidRPr="00814B9C" w:rsidRDefault="0078101A" w:rsidP="008E5F79">
            <w:pPr>
              <w:rPr>
                <w:rFonts w:ascii="Calibri" w:hAnsi="Calibri" w:cs="Calibri"/>
                <w:color w:val="000000" w:themeColor="text1"/>
                <w:sz w:val="22"/>
                <w:szCs w:val="22"/>
              </w:rPr>
            </w:pPr>
          </w:p>
        </w:tc>
      </w:tr>
      <w:tr w:rsidR="00814B9C" w:rsidRPr="00814B9C" w14:paraId="528EBA22" w14:textId="77777777" w:rsidTr="00067B8D">
        <w:tc>
          <w:tcPr>
            <w:tcW w:w="10040" w:type="dxa"/>
            <w:tcBorders>
              <w:top w:val="single" w:sz="4" w:space="0" w:color="auto"/>
              <w:left w:val="single" w:sz="4" w:space="0" w:color="auto"/>
              <w:bottom w:val="single" w:sz="4" w:space="0" w:color="auto"/>
              <w:right w:val="single" w:sz="4" w:space="0" w:color="auto"/>
            </w:tcBorders>
          </w:tcPr>
          <w:p w14:paraId="760B04F7" w14:textId="4A46811E" w:rsidR="00970DF8" w:rsidRPr="00814B9C" w:rsidRDefault="00970DF8" w:rsidP="00FE2109">
            <w:pPr>
              <w:rPr>
                <w:rFonts w:ascii="Calibri" w:hAnsi="Calibri" w:cs="Calibri"/>
                <w:color w:val="000000" w:themeColor="text1"/>
                <w:sz w:val="22"/>
                <w:szCs w:val="22"/>
              </w:rPr>
            </w:pPr>
            <w:r w:rsidRPr="00814B9C">
              <w:rPr>
                <w:rFonts w:ascii="Calibri" w:hAnsi="Calibri" w:cs="Calibri"/>
                <w:color w:val="000000" w:themeColor="text1"/>
                <w:sz w:val="22"/>
                <w:szCs w:val="22"/>
              </w:rPr>
              <w:t>Est acceptée la présente offre pour valoir acte d’engagement.</w:t>
            </w:r>
          </w:p>
          <w:p w14:paraId="1FCA7011" w14:textId="77777777" w:rsidR="00970DF8" w:rsidRPr="00814B9C" w:rsidRDefault="00970DF8" w:rsidP="00E64B3A">
            <w:pPr>
              <w:jc w:val="center"/>
              <w:rPr>
                <w:rFonts w:ascii="Calibri" w:hAnsi="Calibri" w:cs="Calibri"/>
                <w:color w:val="000000" w:themeColor="text1"/>
                <w:sz w:val="22"/>
                <w:szCs w:val="22"/>
              </w:rPr>
            </w:pPr>
            <w:r w:rsidRPr="00814B9C">
              <w:rPr>
                <w:rFonts w:ascii="Calibri" w:hAnsi="Calibri" w:cs="Calibri"/>
                <w:color w:val="000000" w:themeColor="text1"/>
                <w:sz w:val="22"/>
                <w:szCs w:val="22"/>
              </w:rPr>
              <w:t>Fait à Paris, le ………………………</w:t>
            </w:r>
            <w:proofErr w:type="gramStart"/>
            <w:r w:rsidRPr="00814B9C">
              <w:rPr>
                <w:rFonts w:ascii="Calibri" w:hAnsi="Calibri" w:cs="Calibri"/>
                <w:color w:val="000000" w:themeColor="text1"/>
                <w:sz w:val="22"/>
                <w:szCs w:val="22"/>
              </w:rPr>
              <w:t>…….</w:t>
            </w:r>
            <w:proofErr w:type="gramEnd"/>
            <w:r w:rsidRPr="00814B9C">
              <w:rPr>
                <w:rFonts w:ascii="Calibri" w:hAnsi="Calibri" w:cs="Calibri"/>
                <w:color w:val="000000" w:themeColor="text1"/>
                <w:sz w:val="22"/>
                <w:szCs w:val="22"/>
              </w:rPr>
              <w:t>.</w:t>
            </w:r>
          </w:p>
          <w:p w14:paraId="343A0B3A" w14:textId="77777777" w:rsidR="00970DF8" w:rsidRPr="00814B9C" w:rsidRDefault="00970DF8" w:rsidP="00E64B3A">
            <w:pPr>
              <w:jc w:val="center"/>
              <w:rPr>
                <w:rFonts w:ascii="Calibri" w:hAnsi="Calibri" w:cs="Calibri"/>
                <w:color w:val="000000" w:themeColor="text1"/>
                <w:sz w:val="22"/>
                <w:szCs w:val="22"/>
              </w:rPr>
            </w:pPr>
          </w:p>
          <w:p w14:paraId="31CD7BC0" w14:textId="77777777" w:rsidR="00970DF8" w:rsidRPr="00814B9C" w:rsidRDefault="00970DF8" w:rsidP="00E64B3A">
            <w:pPr>
              <w:jc w:val="center"/>
              <w:rPr>
                <w:rFonts w:ascii="Calibri" w:hAnsi="Calibri" w:cs="Calibri"/>
                <w:color w:val="000000" w:themeColor="text1"/>
                <w:sz w:val="22"/>
                <w:szCs w:val="22"/>
              </w:rPr>
            </w:pPr>
            <w:r w:rsidRPr="00814B9C">
              <w:rPr>
                <w:rFonts w:ascii="Calibri" w:hAnsi="Calibri" w:cs="Calibri"/>
                <w:color w:val="000000" w:themeColor="text1"/>
                <w:sz w:val="22"/>
                <w:szCs w:val="22"/>
              </w:rPr>
              <w:t>Le Pouvoir Adjudicateur</w:t>
            </w:r>
          </w:p>
          <w:p w14:paraId="0AA2BED5" w14:textId="77777777" w:rsidR="00970DF8" w:rsidRPr="00814B9C" w:rsidRDefault="00970DF8" w:rsidP="008E5F79">
            <w:pPr>
              <w:rPr>
                <w:rFonts w:ascii="Calibri" w:hAnsi="Calibri" w:cs="Calibri"/>
                <w:color w:val="000000" w:themeColor="text1"/>
                <w:sz w:val="22"/>
                <w:szCs w:val="22"/>
              </w:rPr>
            </w:pPr>
          </w:p>
          <w:p w14:paraId="207FA42F" w14:textId="77777777" w:rsidR="00970DF8" w:rsidRPr="00814B9C" w:rsidRDefault="00970DF8" w:rsidP="008E5F79">
            <w:pPr>
              <w:rPr>
                <w:rFonts w:ascii="Calibri" w:hAnsi="Calibri" w:cs="Calibri"/>
                <w:color w:val="000000" w:themeColor="text1"/>
                <w:sz w:val="22"/>
                <w:szCs w:val="22"/>
              </w:rPr>
            </w:pPr>
          </w:p>
          <w:p w14:paraId="4CDCED77" w14:textId="77777777" w:rsidR="00970DF8" w:rsidRPr="00814B9C" w:rsidRDefault="00970DF8" w:rsidP="008E5F79">
            <w:pPr>
              <w:rPr>
                <w:rFonts w:ascii="Calibri" w:hAnsi="Calibri" w:cs="Calibri"/>
                <w:color w:val="000000" w:themeColor="text1"/>
                <w:sz w:val="22"/>
                <w:szCs w:val="22"/>
              </w:rPr>
            </w:pPr>
          </w:p>
        </w:tc>
      </w:tr>
      <w:tr w:rsidR="00814B9C" w:rsidRPr="00814B9C" w14:paraId="6E7DC513" w14:textId="77777777" w:rsidTr="005B0325">
        <w:tc>
          <w:tcPr>
            <w:tcW w:w="10040" w:type="dxa"/>
            <w:tcBorders>
              <w:top w:val="single" w:sz="4" w:space="0" w:color="auto"/>
              <w:left w:val="single" w:sz="4" w:space="0" w:color="auto"/>
              <w:bottom w:val="single" w:sz="4" w:space="0" w:color="auto"/>
              <w:right w:val="single" w:sz="4" w:space="0" w:color="auto"/>
            </w:tcBorders>
          </w:tcPr>
          <w:p w14:paraId="48878444" w14:textId="77777777" w:rsidR="002B0942" w:rsidRPr="00814B9C" w:rsidRDefault="002B0942" w:rsidP="008E5F79">
            <w:pPr>
              <w:rPr>
                <w:rFonts w:ascii="Calibri" w:hAnsi="Calibri" w:cs="Calibri"/>
                <w:color w:val="000000" w:themeColor="text1"/>
                <w:sz w:val="22"/>
                <w:szCs w:val="22"/>
              </w:rPr>
            </w:pPr>
          </w:p>
          <w:p w14:paraId="0065D2C7" w14:textId="63036621" w:rsidR="008C07A3" w:rsidRPr="00814B9C" w:rsidRDefault="002B0942" w:rsidP="008E5F79">
            <w:pPr>
              <w:rPr>
                <w:rFonts w:ascii="Calibri" w:hAnsi="Calibri" w:cs="Calibri"/>
                <w:color w:val="000000" w:themeColor="text1"/>
                <w:sz w:val="22"/>
                <w:szCs w:val="22"/>
              </w:rPr>
            </w:pPr>
            <w:r w:rsidRPr="00814B9C">
              <w:rPr>
                <w:rFonts w:ascii="Calibri" w:hAnsi="Calibri" w:cs="Calibri"/>
                <w:color w:val="000000" w:themeColor="text1"/>
                <w:sz w:val="22"/>
                <w:szCs w:val="22"/>
              </w:rPr>
              <w:t>Notification dématérialisée du marché</w:t>
            </w:r>
            <w:r w:rsidR="008C07A3" w:rsidRPr="00814B9C">
              <w:rPr>
                <w:rFonts w:ascii="Calibri" w:hAnsi="Calibri" w:cs="Calibri"/>
                <w:color w:val="000000" w:themeColor="text1"/>
                <w:sz w:val="22"/>
                <w:szCs w:val="22"/>
              </w:rPr>
              <w:t xml:space="preserve"> : </w:t>
            </w:r>
          </w:p>
          <w:p w14:paraId="11008130" w14:textId="77777777" w:rsidR="002B0942" w:rsidRPr="00814B9C" w:rsidRDefault="002B0942" w:rsidP="008E5F79">
            <w:pPr>
              <w:rPr>
                <w:rFonts w:ascii="Calibri" w:hAnsi="Calibri" w:cs="Calibri"/>
                <w:color w:val="000000" w:themeColor="text1"/>
                <w:sz w:val="22"/>
                <w:szCs w:val="22"/>
                <w:highlight w:val="yellow"/>
              </w:rPr>
            </w:pPr>
          </w:p>
          <w:p w14:paraId="5F342509" w14:textId="77777777" w:rsidR="002B0942" w:rsidRPr="00814B9C" w:rsidRDefault="002B0942" w:rsidP="008E5F79">
            <w:pPr>
              <w:rPr>
                <w:rFonts w:ascii="Calibri" w:hAnsi="Calibri" w:cs="Calibri"/>
                <w:color w:val="000000" w:themeColor="text1"/>
                <w:sz w:val="22"/>
                <w:szCs w:val="22"/>
                <w:highlight w:val="yellow"/>
              </w:rPr>
            </w:pPr>
          </w:p>
        </w:tc>
      </w:tr>
    </w:tbl>
    <w:p w14:paraId="45AE1A31" w14:textId="5D4C504C" w:rsidR="00FE2109" w:rsidRPr="00814B9C" w:rsidRDefault="00FE2109" w:rsidP="00FE2109">
      <w:pPr>
        <w:tabs>
          <w:tab w:val="left" w:pos="9191"/>
        </w:tabs>
        <w:rPr>
          <w:rFonts w:ascii="Calibri" w:hAnsi="Calibri" w:cs="Calibri"/>
          <w:color w:val="000000" w:themeColor="text1"/>
          <w:sz w:val="22"/>
          <w:szCs w:val="22"/>
          <w:highlight w:val="yellow"/>
        </w:rPr>
      </w:pPr>
    </w:p>
    <w:sectPr w:rsidR="00FE2109" w:rsidRPr="00814B9C" w:rsidSect="00FE2109">
      <w:headerReference w:type="default" r:id="rId17"/>
      <w:footerReference w:type="even" r:id="rId18"/>
      <w:footerReference w:type="default" r:id="rId19"/>
      <w:headerReference w:type="first" r:id="rId20"/>
      <w:footnotePr>
        <w:pos w:val="beneathText"/>
      </w:footnotePr>
      <w:pgSz w:w="11905" w:h="16837"/>
      <w:pgMar w:top="1134" w:right="851" w:bottom="1134" w:left="1134" w:header="720" w:footer="0" w:gutter="0"/>
      <w:pgBorders w:offsetFrom="page">
        <w:top w:val="single" w:sz="4" w:space="24" w:color="17365D"/>
        <w:left w:val="single" w:sz="4" w:space="24" w:color="17365D"/>
        <w:bottom w:val="single" w:sz="4" w:space="24" w:color="17365D"/>
        <w:right w:val="single" w:sz="4" w:space="24" w:color="17365D"/>
      </w:pgBorders>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4B99B" w14:textId="77777777" w:rsidR="00F17E96" w:rsidRDefault="00F17E96">
      <w:r>
        <w:separator/>
      </w:r>
    </w:p>
  </w:endnote>
  <w:endnote w:type="continuationSeparator" w:id="0">
    <w:p w14:paraId="42DBE962" w14:textId="77777777" w:rsidR="00F17E96" w:rsidRDefault="00F17E96">
      <w:r>
        <w:continuationSeparator/>
      </w:r>
    </w:p>
  </w:endnote>
  <w:endnote w:type="continuationNotice" w:id="1">
    <w:p w14:paraId="39A527EC" w14:textId="77777777" w:rsidR="00F17E96" w:rsidRDefault="00F17E9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tarSymbol">
    <w:altName w:val="Times New Roman"/>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AvantGarde">
    <w:altName w:val="Century Gothic"/>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arianne">
    <w:altName w:val="Calibri"/>
    <w:panose1 w:val="02000000000000000000"/>
    <w:charset w:val="00"/>
    <w:family w:val="auto"/>
    <w:pitch w:val="variable"/>
    <w:sig w:usb0="0000000F"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457E" w14:textId="77777777" w:rsidR="00F81532" w:rsidRDefault="00F81532" w:rsidP="00482AB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14:paraId="1101D2E9" w14:textId="77777777" w:rsidR="00F81532" w:rsidRDefault="00F81532" w:rsidP="0052388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ABAF5" w14:textId="3C2E2AB7" w:rsidR="00F81532" w:rsidRDefault="00F81532" w:rsidP="00FE2109">
    <w:pPr>
      <w:pBdr>
        <w:top w:val="single" w:sz="4" w:space="0" w:color="000000"/>
      </w:pBdr>
      <w:tabs>
        <w:tab w:val="right" w:pos="9180"/>
      </w:tabs>
      <w:spacing w:line="240" w:lineRule="exact"/>
      <w:ind w:right="360"/>
      <w:jc w:val="both"/>
      <w:rPr>
        <w:rFonts w:ascii="Calibri" w:hAnsi="Calibri" w:cs="Calibri"/>
        <w:sz w:val="18"/>
        <w:szCs w:val="18"/>
      </w:rPr>
    </w:pPr>
    <w:r>
      <w:rPr>
        <w:rFonts w:ascii="Calibri" w:hAnsi="Calibri" w:cs="Calibri"/>
        <w:sz w:val="18"/>
        <w:szCs w:val="18"/>
      </w:rPr>
      <w:t>AE-CC</w:t>
    </w:r>
    <w:r w:rsidR="00FE2109">
      <w:rPr>
        <w:rFonts w:ascii="Calibri" w:hAnsi="Calibri" w:cs="Calibri"/>
        <w:sz w:val="18"/>
        <w:szCs w:val="18"/>
      </w:rPr>
      <w:t>A</w:t>
    </w:r>
    <w:r>
      <w:rPr>
        <w:rFonts w:ascii="Calibri" w:hAnsi="Calibri" w:cs="Calibri"/>
        <w:sz w:val="18"/>
        <w:szCs w:val="18"/>
      </w:rPr>
      <w:t>P -</w:t>
    </w:r>
    <w:r w:rsidR="00FE2109">
      <w:rPr>
        <w:rFonts w:ascii="Calibri" w:hAnsi="Calibri" w:cs="Calibri"/>
        <w:sz w:val="18"/>
        <w:szCs w:val="18"/>
      </w:rPr>
      <w:t>Logiciel de gestion de temps</w:t>
    </w:r>
    <w:r w:rsidR="002E10E3">
      <w:rPr>
        <w:rFonts w:ascii="Calibri" w:hAnsi="Calibri" w:cs="Calibri"/>
        <w:sz w:val="18"/>
        <w:szCs w:val="18"/>
      </w:rPr>
      <w:tab/>
    </w:r>
    <w:r>
      <w:rPr>
        <w:rFonts w:ascii="Calibri" w:hAnsi="Calibri" w:cs="Calibri"/>
        <w:sz w:val="18"/>
        <w:szCs w:val="18"/>
      </w:rPr>
      <w:t xml:space="preserve">Page </w:t>
    </w:r>
    <w:r w:rsidRPr="00464115">
      <w:rPr>
        <w:rFonts w:ascii="Calibri" w:hAnsi="Calibri" w:cs="Calibri"/>
        <w:sz w:val="18"/>
        <w:szCs w:val="18"/>
      </w:rPr>
      <w:fldChar w:fldCharType="begin"/>
    </w:r>
    <w:r w:rsidRPr="00464115">
      <w:rPr>
        <w:rFonts w:ascii="Calibri" w:hAnsi="Calibri" w:cs="Calibri"/>
        <w:sz w:val="18"/>
        <w:szCs w:val="18"/>
      </w:rPr>
      <w:instrText>PAGE   \* MERGEFORMAT</w:instrText>
    </w:r>
    <w:r w:rsidRPr="00464115">
      <w:rPr>
        <w:rFonts w:ascii="Calibri" w:hAnsi="Calibri" w:cs="Calibri"/>
        <w:sz w:val="18"/>
        <w:szCs w:val="18"/>
      </w:rPr>
      <w:fldChar w:fldCharType="separate"/>
    </w:r>
    <w:r w:rsidR="00F45D39">
      <w:rPr>
        <w:rFonts w:ascii="Calibri" w:hAnsi="Calibri" w:cs="Calibri"/>
        <w:noProof/>
        <w:sz w:val="18"/>
        <w:szCs w:val="18"/>
      </w:rPr>
      <w:t>2</w:t>
    </w:r>
    <w:r w:rsidRPr="00464115">
      <w:rPr>
        <w:rFonts w:ascii="Calibri" w:hAnsi="Calibri" w:cs="Calibri"/>
        <w:sz w:val="18"/>
        <w:szCs w:val="18"/>
      </w:rPr>
      <w:fldChar w:fldCharType="end"/>
    </w:r>
    <w:r w:rsidR="002D53F5">
      <w:rPr>
        <w:rFonts w:ascii="Calibri" w:hAnsi="Calibri" w:cs="Calibri"/>
        <w:sz w:val="18"/>
        <w:szCs w:val="18"/>
      </w:rPr>
      <w:t>/</w:t>
    </w:r>
    <w:r w:rsidR="00FE2109">
      <w:rPr>
        <w:rFonts w:ascii="Calibri" w:hAnsi="Calibri" w:cs="Calibri"/>
        <w:sz w:val="18"/>
        <w:szCs w:val="18"/>
      </w:rPr>
      <w:t>2</w:t>
    </w:r>
    <w:r w:rsidR="004A079B">
      <w:rPr>
        <w:rFonts w:ascii="Calibri" w:hAnsi="Calibri" w:cs="Calibri"/>
        <w:sz w:val="18"/>
        <w:szCs w:val="18"/>
      </w:rPr>
      <w:t>1</w:t>
    </w:r>
  </w:p>
  <w:p w14:paraId="3BA535E1" w14:textId="77777777" w:rsidR="00FE2109" w:rsidRDefault="00FE2109" w:rsidP="00FE2109">
    <w:pPr>
      <w:pBdr>
        <w:top w:val="single" w:sz="4" w:space="0" w:color="000000"/>
      </w:pBdr>
      <w:tabs>
        <w:tab w:val="right" w:pos="9180"/>
      </w:tabs>
      <w:spacing w:line="240" w:lineRule="exact"/>
      <w:ind w:right="360"/>
      <w:jc w:val="both"/>
      <w:rPr>
        <w:rFonts w:ascii="Calibri" w:hAnsi="Calibri" w:cs="Calibri"/>
        <w:sz w:val="18"/>
        <w:szCs w:val="18"/>
      </w:rPr>
    </w:pPr>
  </w:p>
  <w:p w14:paraId="29347A80" w14:textId="77777777" w:rsidR="00FE2109" w:rsidRDefault="00FE2109" w:rsidP="00FE2109">
    <w:pPr>
      <w:pBdr>
        <w:top w:val="single" w:sz="4" w:space="0" w:color="000000"/>
      </w:pBdr>
      <w:tabs>
        <w:tab w:val="right" w:pos="9180"/>
      </w:tabs>
      <w:spacing w:line="240" w:lineRule="exact"/>
      <w:ind w:right="360"/>
      <w:jc w:val="both"/>
      <w:rPr>
        <w:rFonts w:ascii="Calibri" w:hAnsi="Calibri" w:cs="Calibri"/>
        <w:sz w:val="18"/>
        <w:szCs w:val="18"/>
      </w:rPr>
    </w:pPr>
  </w:p>
  <w:p w14:paraId="3B670D60" w14:textId="77777777" w:rsidR="00FE2109" w:rsidRDefault="00FE2109" w:rsidP="00FE2109">
    <w:pPr>
      <w:pBdr>
        <w:top w:val="single" w:sz="4" w:space="0" w:color="000000"/>
      </w:pBdr>
      <w:tabs>
        <w:tab w:val="right" w:pos="9180"/>
      </w:tabs>
      <w:spacing w:line="240" w:lineRule="exact"/>
      <w:ind w:right="360"/>
      <w:jc w:val="both"/>
      <w:rPr>
        <w:rFonts w:ascii="Calibri" w:hAnsi="Calibri" w:cs="Calibri"/>
        <w:sz w:val="18"/>
        <w:szCs w:val="18"/>
      </w:rPr>
    </w:pPr>
  </w:p>
  <w:p w14:paraId="224EEE85" w14:textId="77777777" w:rsidR="00FE2109" w:rsidRPr="000550DD" w:rsidRDefault="00FE2109" w:rsidP="00FE2109">
    <w:pPr>
      <w:pBdr>
        <w:top w:val="single" w:sz="4" w:space="0" w:color="000000"/>
      </w:pBdr>
      <w:tabs>
        <w:tab w:val="right" w:pos="9180"/>
      </w:tabs>
      <w:spacing w:line="240" w:lineRule="exact"/>
      <w:ind w:right="360"/>
      <w:jc w:val="both"/>
      <w:rPr>
        <w:rFonts w:ascii="Calibri" w:hAnsi="Calibri" w:cs="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F5138" w14:textId="77777777" w:rsidR="00F17E96" w:rsidRDefault="00F17E96">
      <w:r>
        <w:separator/>
      </w:r>
    </w:p>
  </w:footnote>
  <w:footnote w:type="continuationSeparator" w:id="0">
    <w:p w14:paraId="1D989622" w14:textId="77777777" w:rsidR="00F17E96" w:rsidRDefault="00F17E96">
      <w:r>
        <w:continuationSeparator/>
      </w:r>
    </w:p>
  </w:footnote>
  <w:footnote w:type="continuationNotice" w:id="1">
    <w:p w14:paraId="61C16227" w14:textId="77777777" w:rsidR="00F17E96" w:rsidRDefault="00F17E9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88C1" w14:textId="72D22B2D" w:rsidR="00F81532" w:rsidRDefault="00A26307" w:rsidP="00DA477A">
    <w:pPr>
      <w:tabs>
        <w:tab w:val="center" w:pos="4550"/>
        <w:tab w:val="left" w:pos="5818"/>
      </w:tabs>
    </w:pPr>
    <w:r>
      <w:rPr>
        <w:sz w:val="18"/>
        <w:szCs w:val="18"/>
      </w:rPr>
      <w:t>Arrondissement judiciaire de Paris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159BC" w14:textId="62C24B93" w:rsidR="00F81532" w:rsidRPr="00182B2A" w:rsidRDefault="00F81532" w:rsidP="00182B2A">
    <w:pPr>
      <w:tabs>
        <w:tab w:val="right" w:pos="9072"/>
      </w:tabs>
      <w:suppressAutoHyphens w:val="0"/>
      <w:jc w:val="right"/>
      <w:rPr>
        <w:rFonts w:ascii="Times New Roman" w:hAnsi="Times New Roman" w:cs="Times New Roman"/>
        <w:b/>
        <w:bCs/>
        <w:sz w:val="18"/>
        <w:szCs w:val="24"/>
        <w:lang w:eastAsia="fr-FR"/>
      </w:rPr>
    </w:pPr>
    <w:r>
      <w:rPr>
        <w:noProof/>
        <w:lang w:eastAsia="fr-FR"/>
      </w:rPr>
      <w:drawing>
        <wp:anchor distT="0" distB="0" distL="114300" distR="114300" simplePos="0" relativeHeight="251658240" behindDoc="0" locked="0" layoutInCell="1" allowOverlap="1" wp14:anchorId="025B72A4" wp14:editId="5E2EED74">
          <wp:simplePos x="0" y="0"/>
          <wp:positionH relativeFrom="column">
            <wp:posOffset>-153035</wp:posOffset>
          </wp:positionH>
          <wp:positionV relativeFrom="paragraph">
            <wp:posOffset>-261620</wp:posOffset>
          </wp:positionV>
          <wp:extent cx="1769110" cy="1435100"/>
          <wp:effectExtent l="0" t="0" r="0" b="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9110" cy="1435100"/>
                  </a:xfrm>
                  <a:prstGeom prst="rect">
                    <a:avLst/>
                  </a:prstGeom>
                  <a:noFill/>
                </pic:spPr>
              </pic:pic>
            </a:graphicData>
          </a:graphic>
          <wp14:sizeRelH relativeFrom="page">
            <wp14:pctWidth>0</wp14:pctWidth>
          </wp14:sizeRelH>
          <wp14:sizeRelV relativeFrom="page">
            <wp14:pctHeight>0</wp14:pctHeight>
          </wp14:sizeRelV>
        </wp:anchor>
      </w:drawing>
    </w:r>
    <w:r w:rsidRPr="00182B2A">
      <w:rPr>
        <w:rFonts w:ascii="Times New Roman" w:hAnsi="Times New Roman" w:cs="Times New Roman"/>
        <w:sz w:val="18"/>
        <w:szCs w:val="24"/>
        <w:lang w:eastAsia="fr-FR"/>
      </w:rPr>
      <w:tab/>
    </w:r>
  </w:p>
  <w:p w14:paraId="4E4C4D59" w14:textId="77777777" w:rsidR="00F81532" w:rsidRPr="00182B2A" w:rsidRDefault="00F81532" w:rsidP="00182B2A">
    <w:pPr>
      <w:tabs>
        <w:tab w:val="right" w:pos="9072"/>
      </w:tabs>
      <w:suppressAutoHyphens w:val="0"/>
      <w:jc w:val="right"/>
      <w:rPr>
        <w:rFonts w:ascii="Times New Roman" w:hAnsi="Times New Roman" w:cs="Times New Roman"/>
        <w:b/>
        <w:bCs/>
        <w:sz w:val="16"/>
        <w:szCs w:val="24"/>
        <w:lang w:eastAsia="fr-FR"/>
      </w:rPr>
    </w:pPr>
  </w:p>
  <w:p w14:paraId="6040372E" w14:textId="77777777" w:rsidR="00F81532" w:rsidRPr="00BA30AB" w:rsidRDefault="00F81532" w:rsidP="00182B2A">
    <w:pPr>
      <w:widowControl w:val="0"/>
      <w:tabs>
        <w:tab w:val="right" w:pos="9026"/>
      </w:tabs>
      <w:suppressAutoHyphens w:val="0"/>
      <w:autoSpaceDE w:val="0"/>
      <w:autoSpaceDN w:val="0"/>
      <w:jc w:val="right"/>
      <w:rPr>
        <w:rFonts w:ascii="Marianne" w:eastAsia="Calibri" w:hAnsi="Marianne" w:cs="Arial"/>
        <w:b/>
        <w:bCs/>
        <w:szCs w:val="24"/>
        <w:lang w:eastAsia="en-US"/>
      </w:rPr>
    </w:pPr>
    <w:r w:rsidRPr="00BA30AB">
      <w:rPr>
        <w:rFonts w:ascii="Marianne" w:eastAsia="Calibri" w:hAnsi="Marianne" w:cs="Arial"/>
        <w:b/>
        <w:bCs/>
        <w:szCs w:val="24"/>
        <w:lang w:eastAsia="en-US"/>
      </w:rPr>
      <w:t>Cour d’appel de Paris</w:t>
    </w:r>
  </w:p>
  <w:p w14:paraId="1A91D67A" w14:textId="77777777" w:rsidR="00F81532" w:rsidRPr="00BA30AB" w:rsidRDefault="00F81532" w:rsidP="00182B2A">
    <w:pPr>
      <w:widowControl w:val="0"/>
      <w:tabs>
        <w:tab w:val="right" w:pos="9026"/>
      </w:tabs>
      <w:suppressAutoHyphens w:val="0"/>
      <w:autoSpaceDE w:val="0"/>
      <w:autoSpaceDN w:val="0"/>
      <w:jc w:val="right"/>
      <w:rPr>
        <w:rFonts w:ascii="Marianne" w:eastAsia="Calibri" w:hAnsi="Marianne" w:cs="Arial"/>
        <w:b/>
        <w:bCs/>
        <w:szCs w:val="24"/>
        <w:lang w:eastAsia="en-US"/>
      </w:rPr>
    </w:pPr>
    <w:r w:rsidRPr="00BA30AB">
      <w:rPr>
        <w:rFonts w:ascii="Marianne" w:eastAsia="Calibri" w:hAnsi="Marianne" w:cs="Arial"/>
        <w:b/>
        <w:bCs/>
        <w:szCs w:val="24"/>
        <w:lang w:eastAsia="en-US"/>
      </w:rPr>
      <w:t>Service administratif régional</w:t>
    </w:r>
  </w:p>
  <w:p w14:paraId="67DDB5F9" w14:textId="185354C9" w:rsidR="00F81532" w:rsidRPr="00BA30AB" w:rsidRDefault="00F81532" w:rsidP="00182B2A">
    <w:pPr>
      <w:widowControl w:val="0"/>
      <w:tabs>
        <w:tab w:val="right" w:pos="9026"/>
      </w:tabs>
      <w:suppressAutoHyphens w:val="0"/>
      <w:autoSpaceDE w:val="0"/>
      <w:autoSpaceDN w:val="0"/>
      <w:jc w:val="right"/>
      <w:rPr>
        <w:rFonts w:ascii="Marianne" w:eastAsia="Calibri" w:hAnsi="Marianne" w:cs="Arial"/>
        <w:b/>
        <w:bCs/>
        <w:sz w:val="28"/>
        <w:szCs w:val="24"/>
        <w:lang w:val="en-US" w:eastAsia="en-US"/>
      </w:rPr>
    </w:pPr>
    <w:r w:rsidRPr="00BA30AB">
      <w:rPr>
        <w:rFonts w:ascii="Marianne" w:eastAsia="Calibri" w:hAnsi="Marianne" w:cs="Arial"/>
        <w:b/>
        <w:bCs/>
        <w:szCs w:val="24"/>
        <w:lang w:eastAsia="en-US"/>
      </w:rPr>
      <w:t xml:space="preserve">Bureau </w:t>
    </w:r>
    <w:r w:rsidR="00DC5913">
      <w:rPr>
        <w:rFonts w:ascii="Marianne" w:eastAsia="Calibri" w:hAnsi="Marianne" w:cs="Arial"/>
        <w:b/>
        <w:bCs/>
        <w:szCs w:val="24"/>
        <w:lang w:eastAsia="en-US"/>
      </w:rPr>
      <w:t>de la Commande Publique</w:t>
    </w:r>
  </w:p>
  <w:p w14:paraId="3F9AFF61" w14:textId="77777777" w:rsidR="00F81532" w:rsidRPr="00182B2A" w:rsidRDefault="00F81532" w:rsidP="00182B2A">
    <w:pPr>
      <w:tabs>
        <w:tab w:val="center" w:pos="4536"/>
        <w:tab w:val="right" w:pos="9072"/>
      </w:tabs>
      <w:suppressAutoHyphens w:val="0"/>
      <w:rPr>
        <w:rFonts w:ascii="Times New Roman" w:hAnsi="Times New Roman" w:cs="Times New Roman"/>
        <w:sz w:val="24"/>
        <w:szCs w:val="24"/>
        <w:lang w:eastAsia="fr-FR"/>
      </w:rPr>
    </w:pPr>
  </w:p>
  <w:p w14:paraId="3843F19F" w14:textId="77777777" w:rsidR="00F81532" w:rsidRDefault="00F8153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EBC80C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0000002"/>
    <w:multiLevelType w:val="singleLevel"/>
    <w:tmpl w:val="00000002"/>
    <w:name w:val="WW8Num2"/>
    <w:lvl w:ilvl="0">
      <w:start w:val="1"/>
      <w:numFmt w:val="bullet"/>
      <w:lvlText w:val=""/>
      <w:lvlJc w:val="left"/>
      <w:pPr>
        <w:tabs>
          <w:tab w:val="num" w:pos="340"/>
        </w:tabs>
        <w:ind w:left="340" w:hanging="340"/>
      </w:pPr>
      <w:rPr>
        <w:rFonts w:ascii="Wingdings" w:hAnsi="Wingdings"/>
      </w:rPr>
    </w:lvl>
  </w:abstractNum>
  <w:abstractNum w:abstractNumId="3" w15:restartNumberingAfterBreak="0">
    <w:nsid w:val="00000003"/>
    <w:multiLevelType w:val="singleLevel"/>
    <w:tmpl w:val="00000003"/>
    <w:name w:val="WW8Num3"/>
    <w:lvl w:ilvl="0">
      <w:start w:val="1"/>
      <w:numFmt w:val="bullet"/>
      <w:pStyle w:val="Index1"/>
      <w:lvlText w:val=""/>
      <w:lvlJc w:val="left"/>
      <w:pPr>
        <w:tabs>
          <w:tab w:val="num" w:pos="360"/>
        </w:tabs>
        <w:ind w:left="360" w:hanging="360"/>
      </w:pPr>
      <w:rPr>
        <w:rFonts w:ascii="Wingdings" w:hAnsi="Wingdings"/>
      </w:rPr>
    </w:lvl>
  </w:abstractNum>
  <w:abstractNum w:abstractNumId="4" w15:restartNumberingAfterBreak="0">
    <w:nsid w:val="00000004"/>
    <w:multiLevelType w:val="singleLevel"/>
    <w:tmpl w:val="00000004"/>
    <w:name w:val="WW8Num4"/>
    <w:lvl w:ilvl="0">
      <w:numFmt w:val="bullet"/>
      <w:lvlText w:val=""/>
      <w:lvlJc w:val="left"/>
      <w:pPr>
        <w:tabs>
          <w:tab w:val="num" w:pos="340"/>
        </w:tabs>
        <w:ind w:left="340" w:hanging="340"/>
      </w:pPr>
      <w:rPr>
        <w:rFonts w:ascii="Wingdings" w:hAnsi="Wingdings"/>
      </w:rPr>
    </w:lvl>
  </w:abstractNum>
  <w:abstractNum w:abstractNumId="5"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Wingdings" w:hAnsi="Wingdings"/>
      </w:rPr>
    </w:lvl>
  </w:abstractNum>
  <w:abstractNum w:abstractNumId="9" w15:restartNumberingAfterBreak="0">
    <w:nsid w:val="00000009"/>
    <w:multiLevelType w:val="singleLevel"/>
    <w:tmpl w:val="8DA6B984"/>
    <w:name w:val="WW8Num9"/>
    <w:lvl w:ilvl="0">
      <w:start w:val="1"/>
      <w:numFmt w:val="decimal"/>
      <w:lvlText w:val="%1)"/>
      <w:lvlJc w:val="left"/>
      <w:pPr>
        <w:tabs>
          <w:tab w:val="num" w:pos="720"/>
        </w:tabs>
        <w:ind w:left="720" w:hanging="360"/>
      </w:pPr>
      <w:rPr>
        <w:rFonts w:ascii="Tahoma" w:eastAsia="Times New Roman" w:hAnsi="Tahoma" w:cs="Tahoma"/>
      </w:rPr>
    </w:lvl>
  </w:abstractNum>
  <w:abstractNum w:abstractNumId="10"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1"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1086"/>
        </w:tabs>
        <w:ind w:left="1086" w:hanging="360"/>
      </w:pPr>
      <w:rPr>
        <w:rFonts w:ascii="Symbol" w:hAnsi="Symbol"/>
      </w:rPr>
    </w:lvl>
    <w:lvl w:ilvl="2">
      <w:start w:val="1"/>
      <w:numFmt w:val="bullet"/>
      <w:lvlText w:val=""/>
      <w:lvlJc w:val="left"/>
      <w:pPr>
        <w:tabs>
          <w:tab w:val="num" w:pos="1812"/>
        </w:tabs>
        <w:ind w:left="1812" w:hanging="360"/>
      </w:pPr>
      <w:rPr>
        <w:rFonts w:ascii="Symbol" w:hAnsi="Symbol"/>
      </w:rPr>
    </w:lvl>
    <w:lvl w:ilvl="3">
      <w:start w:val="1"/>
      <w:numFmt w:val="bullet"/>
      <w:lvlText w:val=""/>
      <w:lvlJc w:val="left"/>
      <w:pPr>
        <w:tabs>
          <w:tab w:val="num" w:pos="2538"/>
        </w:tabs>
        <w:ind w:left="2538" w:hanging="360"/>
      </w:pPr>
      <w:rPr>
        <w:rFonts w:ascii="Symbol" w:hAnsi="Symbol"/>
      </w:rPr>
    </w:lvl>
    <w:lvl w:ilvl="4">
      <w:start w:val="1"/>
      <w:numFmt w:val="bullet"/>
      <w:lvlText w:val=""/>
      <w:lvlJc w:val="left"/>
      <w:pPr>
        <w:tabs>
          <w:tab w:val="num" w:pos="3264"/>
        </w:tabs>
        <w:ind w:left="3264" w:hanging="360"/>
      </w:pPr>
      <w:rPr>
        <w:rFonts w:ascii="Symbol" w:hAnsi="Symbol"/>
      </w:rPr>
    </w:lvl>
    <w:lvl w:ilvl="5">
      <w:start w:val="1"/>
      <w:numFmt w:val="bullet"/>
      <w:lvlText w:val=""/>
      <w:lvlJc w:val="left"/>
      <w:pPr>
        <w:tabs>
          <w:tab w:val="num" w:pos="3990"/>
        </w:tabs>
        <w:ind w:left="3990" w:hanging="360"/>
      </w:pPr>
      <w:rPr>
        <w:rFonts w:ascii="Symbol" w:hAnsi="Symbol"/>
      </w:rPr>
    </w:lvl>
    <w:lvl w:ilvl="6">
      <w:start w:val="1"/>
      <w:numFmt w:val="bullet"/>
      <w:lvlText w:val=""/>
      <w:lvlJc w:val="left"/>
      <w:pPr>
        <w:tabs>
          <w:tab w:val="num" w:pos="4716"/>
        </w:tabs>
        <w:ind w:left="4716" w:hanging="360"/>
      </w:pPr>
      <w:rPr>
        <w:rFonts w:ascii="Symbol" w:hAnsi="Symbol"/>
      </w:rPr>
    </w:lvl>
    <w:lvl w:ilvl="7">
      <w:start w:val="1"/>
      <w:numFmt w:val="bullet"/>
      <w:lvlText w:val=""/>
      <w:lvlJc w:val="left"/>
      <w:pPr>
        <w:tabs>
          <w:tab w:val="num" w:pos="5442"/>
        </w:tabs>
        <w:ind w:left="5442" w:hanging="360"/>
      </w:pPr>
      <w:rPr>
        <w:rFonts w:ascii="Symbol" w:hAnsi="Symbol"/>
      </w:rPr>
    </w:lvl>
    <w:lvl w:ilvl="8">
      <w:start w:val="1"/>
      <w:numFmt w:val="bullet"/>
      <w:lvlText w:val=""/>
      <w:lvlJc w:val="left"/>
      <w:pPr>
        <w:tabs>
          <w:tab w:val="num" w:pos="6168"/>
        </w:tabs>
        <w:ind w:left="6168" w:hanging="360"/>
      </w:pPr>
      <w:rPr>
        <w:rFonts w:ascii="Symbol" w:hAnsi="Symbol"/>
      </w:rPr>
    </w:lvl>
  </w:abstractNum>
  <w:abstractNum w:abstractNumId="12" w15:restartNumberingAfterBreak="0">
    <w:nsid w:val="0000000C"/>
    <w:multiLevelType w:val="multilevel"/>
    <w:tmpl w:val="0000000C"/>
    <w:name w:val="WW8Num12"/>
    <w:lvl w:ilvl="0">
      <w:start w:val="7"/>
      <w:numFmt w:val="decimal"/>
      <w:lvlText w:val="%1"/>
      <w:lvlJc w:val="left"/>
      <w:pPr>
        <w:tabs>
          <w:tab w:val="num" w:pos="705"/>
        </w:tabs>
        <w:ind w:left="705" w:hanging="705"/>
      </w:pPr>
      <w:rPr>
        <w:rFonts w:cs="Times New Roman"/>
      </w:rPr>
    </w:lvl>
    <w:lvl w:ilvl="1">
      <w:start w:val="1"/>
      <w:numFmt w:val="decimal"/>
      <w:lvlText w:val="%1.%2"/>
      <w:lvlJc w:val="left"/>
      <w:pPr>
        <w:tabs>
          <w:tab w:val="num" w:pos="2130"/>
        </w:tabs>
        <w:ind w:left="2130" w:hanging="705"/>
      </w:pPr>
      <w:rPr>
        <w:rFonts w:cs="Times New Roman"/>
      </w:rPr>
    </w:lvl>
    <w:lvl w:ilvl="2">
      <w:start w:val="1"/>
      <w:numFmt w:val="decimal"/>
      <w:lvlText w:val="%1.%2.%3"/>
      <w:lvlJc w:val="left"/>
      <w:pPr>
        <w:tabs>
          <w:tab w:val="num" w:pos="3570"/>
        </w:tabs>
        <w:ind w:left="3570" w:hanging="720"/>
      </w:pPr>
      <w:rPr>
        <w:rFonts w:cs="Times New Roman"/>
      </w:rPr>
    </w:lvl>
    <w:lvl w:ilvl="3">
      <w:start w:val="1"/>
      <w:numFmt w:val="decimal"/>
      <w:lvlText w:val="%1.%2.%3.%4"/>
      <w:lvlJc w:val="left"/>
      <w:pPr>
        <w:tabs>
          <w:tab w:val="num" w:pos="5355"/>
        </w:tabs>
        <w:ind w:left="5355" w:hanging="1080"/>
      </w:pPr>
      <w:rPr>
        <w:rFonts w:cs="Times New Roman"/>
      </w:rPr>
    </w:lvl>
    <w:lvl w:ilvl="4">
      <w:start w:val="1"/>
      <w:numFmt w:val="decimal"/>
      <w:lvlText w:val="%1.%2.%3.%4.%5"/>
      <w:lvlJc w:val="left"/>
      <w:pPr>
        <w:tabs>
          <w:tab w:val="num" w:pos="6780"/>
        </w:tabs>
        <w:ind w:left="6780" w:hanging="1080"/>
      </w:pPr>
      <w:rPr>
        <w:rFonts w:cs="Times New Roman"/>
      </w:rPr>
    </w:lvl>
    <w:lvl w:ilvl="5">
      <w:start w:val="1"/>
      <w:numFmt w:val="decimal"/>
      <w:lvlText w:val="%1.%2.%3.%4.%5.%6"/>
      <w:lvlJc w:val="left"/>
      <w:pPr>
        <w:tabs>
          <w:tab w:val="num" w:pos="8565"/>
        </w:tabs>
        <w:ind w:left="8565" w:hanging="1440"/>
      </w:pPr>
      <w:rPr>
        <w:rFonts w:cs="Times New Roman"/>
      </w:rPr>
    </w:lvl>
    <w:lvl w:ilvl="6">
      <w:start w:val="1"/>
      <w:numFmt w:val="decimal"/>
      <w:lvlText w:val="%1.%2.%3.%4.%5.%6.%7"/>
      <w:lvlJc w:val="left"/>
      <w:pPr>
        <w:tabs>
          <w:tab w:val="num" w:pos="9990"/>
        </w:tabs>
        <w:ind w:left="9990" w:hanging="1440"/>
      </w:pPr>
      <w:rPr>
        <w:rFonts w:cs="Times New Roman"/>
      </w:rPr>
    </w:lvl>
    <w:lvl w:ilvl="7">
      <w:start w:val="1"/>
      <w:numFmt w:val="decimal"/>
      <w:lvlText w:val="%1.%2.%3.%4.%5.%6.%7.%8"/>
      <w:lvlJc w:val="left"/>
      <w:pPr>
        <w:tabs>
          <w:tab w:val="num" w:pos="11775"/>
        </w:tabs>
        <w:ind w:left="11775" w:hanging="1800"/>
      </w:pPr>
      <w:rPr>
        <w:rFonts w:cs="Times New Roman"/>
      </w:rPr>
    </w:lvl>
    <w:lvl w:ilvl="8">
      <w:start w:val="1"/>
      <w:numFmt w:val="decimal"/>
      <w:lvlText w:val="%1.%2.%3.%4.%5.%6.%7.%8.%9"/>
      <w:lvlJc w:val="left"/>
      <w:pPr>
        <w:tabs>
          <w:tab w:val="num" w:pos="13200"/>
        </w:tabs>
        <w:ind w:left="13200" w:hanging="1800"/>
      </w:pPr>
      <w:rPr>
        <w:rFonts w:cs="Times New Roman"/>
      </w:rPr>
    </w:lvl>
  </w:abstractNum>
  <w:abstractNum w:abstractNumId="13"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4" w15:restartNumberingAfterBreak="0">
    <w:nsid w:val="0000000E"/>
    <w:multiLevelType w:val="singleLevel"/>
    <w:tmpl w:val="0000000E"/>
    <w:name w:val="WW8Num14"/>
    <w:lvl w:ilvl="0">
      <w:start w:val="2"/>
      <w:numFmt w:val="bullet"/>
      <w:lvlText w:val="-"/>
      <w:lvlJc w:val="left"/>
      <w:pPr>
        <w:tabs>
          <w:tab w:val="num" w:pos="420"/>
        </w:tabs>
        <w:ind w:left="420" w:hanging="420"/>
      </w:pPr>
      <w:rPr>
        <w:rFonts w:ascii="Times New Roman" w:hAnsi="Times New Roman"/>
      </w:rPr>
    </w:lvl>
  </w:abstractNum>
  <w:abstractNum w:abstractNumId="15"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6" w15:restartNumberingAfterBreak="0">
    <w:nsid w:val="00000010"/>
    <w:multiLevelType w:val="multilevel"/>
    <w:tmpl w:val="00000010"/>
    <w:name w:val="WW8Num16"/>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7"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Wingdings" w:hAnsi="Wingdings"/>
      </w:rPr>
    </w:lvl>
  </w:abstractNum>
  <w:abstractNum w:abstractNumId="18" w15:restartNumberingAfterBreak="0">
    <w:nsid w:val="00000012"/>
    <w:multiLevelType w:val="singleLevel"/>
    <w:tmpl w:val="00000012"/>
    <w:name w:val="WW8Num18"/>
    <w:lvl w:ilvl="0">
      <w:start w:val="2021"/>
      <w:numFmt w:val="bullet"/>
      <w:pStyle w:val="retraittiret"/>
      <w:lvlText w:val="-"/>
      <w:lvlJc w:val="left"/>
      <w:pPr>
        <w:tabs>
          <w:tab w:val="num" w:pos="1211"/>
        </w:tabs>
        <w:ind w:left="1211" w:hanging="360"/>
      </w:pPr>
      <w:rPr>
        <w:rFonts w:ascii="Times New Roman" w:hAnsi="Times New Roman"/>
      </w:rPr>
    </w:lvl>
  </w:abstractNum>
  <w:abstractNum w:abstractNumId="19" w15:restartNumberingAfterBreak="0">
    <w:nsid w:val="00000013"/>
    <w:multiLevelType w:val="singleLevel"/>
    <w:tmpl w:val="00000013"/>
    <w:name w:val="WW8Num19"/>
    <w:lvl w:ilvl="0">
      <w:start w:val="1"/>
      <w:numFmt w:val="bullet"/>
      <w:lvlText w:val=""/>
      <w:lvlJc w:val="left"/>
      <w:pPr>
        <w:tabs>
          <w:tab w:val="num" w:pos="862"/>
        </w:tabs>
        <w:ind w:left="862" w:hanging="360"/>
      </w:pPr>
      <w:rPr>
        <w:rFonts w:ascii="Wingdings" w:hAnsi="Wingdings"/>
      </w:rPr>
    </w:lvl>
  </w:abstractNum>
  <w:abstractNum w:abstractNumId="20" w15:restartNumberingAfterBreak="0">
    <w:nsid w:val="00000014"/>
    <w:multiLevelType w:val="multilevel"/>
    <w:tmpl w:val="00000014"/>
    <w:name w:val="WW8Num2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1" w15:restartNumberingAfterBreak="0">
    <w:nsid w:val="00000015"/>
    <w:multiLevelType w:val="multilevel"/>
    <w:tmpl w:val="00000015"/>
    <w:name w:val="WW8Num21"/>
    <w:lvl w:ilvl="0">
      <w:start w:val="11"/>
      <w:numFmt w:val="decimal"/>
      <w:lvlText w:val="%1."/>
      <w:lvlJc w:val="left"/>
      <w:pPr>
        <w:tabs>
          <w:tab w:val="num" w:pos="360"/>
        </w:tabs>
        <w:ind w:left="360" w:hanging="360"/>
      </w:pPr>
      <w:rPr>
        <w:rFonts w:ascii="Symbol" w:hAnsi="Symbol" w:cs="Wingdings"/>
        <w:sz w:val="18"/>
        <w:szCs w:val="18"/>
      </w:rPr>
    </w:lvl>
    <w:lvl w:ilvl="1">
      <w:start w:val="3"/>
      <w:numFmt w:val="decimal"/>
      <w:lvlText w:val="%1.%2"/>
      <w:lvlJc w:val="left"/>
      <w:pPr>
        <w:tabs>
          <w:tab w:val="num" w:pos="662"/>
        </w:tabs>
        <w:ind w:left="662" w:hanging="360"/>
      </w:pPr>
      <w:rPr>
        <w:rFonts w:ascii="Symbol" w:hAnsi="Symbol" w:cs="Wingdings"/>
        <w:sz w:val="18"/>
        <w:szCs w:val="18"/>
      </w:rPr>
    </w:lvl>
    <w:lvl w:ilvl="2">
      <w:start w:val="1"/>
      <w:numFmt w:val="decimal"/>
      <w:lvlText w:val="%1.%2.%3."/>
      <w:lvlJc w:val="left"/>
      <w:pPr>
        <w:tabs>
          <w:tab w:val="num" w:pos="964"/>
        </w:tabs>
        <w:ind w:left="964" w:hanging="360"/>
      </w:pPr>
      <w:rPr>
        <w:rFonts w:cs="Times New Roman"/>
      </w:rPr>
    </w:lvl>
    <w:lvl w:ilvl="3">
      <w:start w:val="1"/>
      <w:numFmt w:val="decimal"/>
      <w:lvlText w:val="%1.%2.%3.%4."/>
      <w:lvlJc w:val="left"/>
      <w:pPr>
        <w:tabs>
          <w:tab w:val="num" w:pos="1266"/>
        </w:tabs>
        <w:ind w:left="1266" w:hanging="360"/>
      </w:pPr>
      <w:rPr>
        <w:rFonts w:cs="Times New Roman"/>
      </w:rPr>
    </w:lvl>
    <w:lvl w:ilvl="4">
      <w:start w:val="1"/>
      <w:numFmt w:val="decimal"/>
      <w:lvlText w:val="%1.%2.%3.%4.%5."/>
      <w:lvlJc w:val="left"/>
      <w:pPr>
        <w:tabs>
          <w:tab w:val="num" w:pos="1568"/>
        </w:tabs>
        <w:ind w:left="1568" w:hanging="360"/>
      </w:pPr>
      <w:rPr>
        <w:rFonts w:cs="Times New Roman"/>
      </w:rPr>
    </w:lvl>
    <w:lvl w:ilvl="5">
      <w:start w:val="1"/>
      <w:numFmt w:val="decimal"/>
      <w:lvlText w:val="%1.%2.%3.%4.%5.%6."/>
      <w:lvlJc w:val="left"/>
      <w:pPr>
        <w:tabs>
          <w:tab w:val="num" w:pos="1870"/>
        </w:tabs>
        <w:ind w:left="1870" w:hanging="360"/>
      </w:pPr>
      <w:rPr>
        <w:rFonts w:cs="Times New Roman"/>
      </w:rPr>
    </w:lvl>
    <w:lvl w:ilvl="6">
      <w:start w:val="1"/>
      <w:numFmt w:val="decimal"/>
      <w:lvlText w:val="%1.%2.%3.%4.%5.%6.%7."/>
      <w:lvlJc w:val="left"/>
      <w:pPr>
        <w:tabs>
          <w:tab w:val="num" w:pos="2172"/>
        </w:tabs>
        <w:ind w:left="2172" w:hanging="360"/>
      </w:pPr>
      <w:rPr>
        <w:rFonts w:cs="Times New Roman"/>
      </w:rPr>
    </w:lvl>
    <w:lvl w:ilvl="7">
      <w:start w:val="1"/>
      <w:numFmt w:val="decimal"/>
      <w:lvlText w:val="%1.%2.%3.%4.%5.%6.%7.%8."/>
      <w:lvlJc w:val="left"/>
      <w:pPr>
        <w:tabs>
          <w:tab w:val="num" w:pos="2474"/>
        </w:tabs>
        <w:ind w:left="2474" w:hanging="360"/>
      </w:pPr>
      <w:rPr>
        <w:rFonts w:cs="Times New Roman"/>
      </w:rPr>
    </w:lvl>
    <w:lvl w:ilvl="8">
      <w:start w:val="1"/>
      <w:numFmt w:val="decimal"/>
      <w:lvlText w:val="%1.%2.%3.%4.%5.%6.%7.%8.%9."/>
      <w:lvlJc w:val="left"/>
      <w:pPr>
        <w:tabs>
          <w:tab w:val="num" w:pos="2776"/>
        </w:tabs>
        <w:ind w:left="2776" w:hanging="360"/>
      </w:pPr>
      <w:rPr>
        <w:rFonts w:cs="Times New Roman"/>
      </w:rPr>
    </w:lvl>
  </w:abstractNum>
  <w:abstractNum w:abstractNumId="22" w15:restartNumberingAfterBreak="0">
    <w:nsid w:val="00000016"/>
    <w:multiLevelType w:val="multilevel"/>
    <w:tmpl w:val="00000016"/>
    <w:name w:val="WW8Num22"/>
    <w:lvl w:ilvl="0">
      <w:start w:val="1"/>
      <w:numFmt w:val="bullet"/>
      <w:pStyle w:val="Retraitnormal"/>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3" w15:restartNumberingAfterBreak="0">
    <w:nsid w:val="00000017"/>
    <w:multiLevelType w:val="multilevel"/>
    <w:tmpl w:val="00000017"/>
    <w:name w:val="WW8Num23"/>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565"/>
        </w:tabs>
        <w:ind w:left="565" w:hanging="360"/>
      </w:pPr>
      <w:rPr>
        <w:rFonts w:ascii="Symbol" w:hAnsi="Symbol"/>
        <w:sz w:val="18"/>
      </w:rPr>
    </w:lvl>
    <w:lvl w:ilvl="2">
      <w:start w:val="1"/>
      <w:numFmt w:val="bullet"/>
      <w:lvlText w:val=""/>
      <w:lvlJc w:val="left"/>
      <w:pPr>
        <w:tabs>
          <w:tab w:val="num" w:pos="770"/>
        </w:tabs>
        <w:ind w:left="770" w:hanging="360"/>
      </w:pPr>
      <w:rPr>
        <w:rFonts w:ascii="Symbol" w:hAnsi="Symbol"/>
        <w:sz w:val="18"/>
      </w:rPr>
    </w:lvl>
    <w:lvl w:ilvl="3">
      <w:start w:val="1"/>
      <w:numFmt w:val="bullet"/>
      <w:lvlText w:val=""/>
      <w:lvlJc w:val="left"/>
      <w:pPr>
        <w:tabs>
          <w:tab w:val="num" w:pos="975"/>
        </w:tabs>
        <w:ind w:left="975" w:hanging="360"/>
      </w:pPr>
      <w:rPr>
        <w:rFonts w:ascii="Symbol" w:hAnsi="Symbol"/>
        <w:sz w:val="18"/>
      </w:rPr>
    </w:lvl>
    <w:lvl w:ilvl="4">
      <w:start w:val="1"/>
      <w:numFmt w:val="bullet"/>
      <w:lvlText w:val=""/>
      <w:lvlJc w:val="left"/>
      <w:pPr>
        <w:tabs>
          <w:tab w:val="num" w:pos="1180"/>
        </w:tabs>
        <w:ind w:left="1180" w:hanging="360"/>
      </w:pPr>
      <w:rPr>
        <w:rFonts w:ascii="Symbol" w:hAnsi="Symbol"/>
        <w:sz w:val="18"/>
      </w:rPr>
    </w:lvl>
    <w:lvl w:ilvl="5">
      <w:start w:val="1"/>
      <w:numFmt w:val="bullet"/>
      <w:lvlText w:val=""/>
      <w:lvlJc w:val="left"/>
      <w:pPr>
        <w:tabs>
          <w:tab w:val="num" w:pos="1385"/>
        </w:tabs>
        <w:ind w:left="1385" w:hanging="360"/>
      </w:pPr>
      <w:rPr>
        <w:rFonts w:ascii="Symbol" w:hAnsi="Symbol"/>
        <w:sz w:val="18"/>
      </w:rPr>
    </w:lvl>
    <w:lvl w:ilvl="6">
      <w:start w:val="1"/>
      <w:numFmt w:val="bullet"/>
      <w:lvlText w:val=""/>
      <w:lvlJc w:val="left"/>
      <w:pPr>
        <w:tabs>
          <w:tab w:val="num" w:pos="1590"/>
        </w:tabs>
        <w:ind w:left="1590" w:hanging="360"/>
      </w:pPr>
      <w:rPr>
        <w:rFonts w:ascii="Symbol" w:hAnsi="Symbol"/>
        <w:sz w:val="18"/>
      </w:rPr>
    </w:lvl>
    <w:lvl w:ilvl="7">
      <w:start w:val="1"/>
      <w:numFmt w:val="bullet"/>
      <w:lvlText w:val=""/>
      <w:lvlJc w:val="left"/>
      <w:pPr>
        <w:tabs>
          <w:tab w:val="num" w:pos="1795"/>
        </w:tabs>
        <w:ind w:left="1795" w:hanging="360"/>
      </w:pPr>
      <w:rPr>
        <w:rFonts w:ascii="Symbol" w:hAnsi="Symbol"/>
        <w:sz w:val="18"/>
      </w:rPr>
    </w:lvl>
    <w:lvl w:ilvl="8">
      <w:start w:val="1"/>
      <w:numFmt w:val="bullet"/>
      <w:lvlText w:val=""/>
      <w:lvlJc w:val="left"/>
      <w:pPr>
        <w:tabs>
          <w:tab w:val="num" w:pos="2000"/>
        </w:tabs>
        <w:ind w:left="2000" w:hanging="360"/>
      </w:pPr>
      <w:rPr>
        <w:rFonts w:ascii="Symbol" w:hAnsi="Symbol"/>
        <w:sz w:val="18"/>
      </w:rPr>
    </w:lvl>
  </w:abstractNum>
  <w:abstractNum w:abstractNumId="24" w15:restartNumberingAfterBreak="0">
    <w:nsid w:val="00000018"/>
    <w:multiLevelType w:val="multilevel"/>
    <w:tmpl w:val="00000018"/>
    <w:name w:val="WW8Num24"/>
    <w:lvl w:ilvl="0">
      <w:start w:val="11"/>
      <w:numFmt w:val="decimal"/>
      <w:lvlText w:val="%1."/>
      <w:lvlJc w:val="left"/>
      <w:pPr>
        <w:tabs>
          <w:tab w:val="num" w:pos="360"/>
        </w:tabs>
        <w:ind w:left="360" w:hanging="360"/>
      </w:pPr>
      <w:rPr>
        <w:rFonts w:ascii="Symbol" w:hAnsi="Symbol" w:cs="Times New Roman"/>
        <w:sz w:val="20"/>
      </w:rPr>
    </w:lvl>
    <w:lvl w:ilvl="1">
      <w:start w:val="2"/>
      <w:numFmt w:val="decimal"/>
      <w:lvlText w:val="%1.%2"/>
      <w:lvlJc w:val="left"/>
      <w:pPr>
        <w:tabs>
          <w:tab w:val="num" w:pos="1120"/>
        </w:tabs>
        <w:ind w:left="1120" w:hanging="360"/>
      </w:pPr>
      <w:rPr>
        <w:rFonts w:ascii="Symbol" w:hAnsi="Symbol" w:cs="Times New Roman"/>
        <w:sz w:val="20"/>
      </w:rPr>
    </w:lvl>
    <w:lvl w:ilvl="2">
      <w:start w:val="1"/>
      <w:numFmt w:val="decimal"/>
      <w:lvlText w:val="%1.%2.%3."/>
      <w:lvlJc w:val="left"/>
      <w:pPr>
        <w:tabs>
          <w:tab w:val="num" w:pos="1880"/>
        </w:tabs>
        <w:ind w:left="1880" w:hanging="360"/>
      </w:pPr>
      <w:rPr>
        <w:rFonts w:cs="Times New Roman"/>
      </w:rPr>
    </w:lvl>
    <w:lvl w:ilvl="3">
      <w:start w:val="1"/>
      <w:numFmt w:val="decimal"/>
      <w:lvlText w:val="%1.%2.%3.%4."/>
      <w:lvlJc w:val="left"/>
      <w:pPr>
        <w:tabs>
          <w:tab w:val="num" w:pos="2640"/>
        </w:tabs>
        <w:ind w:left="2640" w:hanging="360"/>
      </w:pPr>
      <w:rPr>
        <w:rFonts w:cs="Times New Roman"/>
      </w:rPr>
    </w:lvl>
    <w:lvl w:ilvl="4">
      <w:start w:val="1"/>
      <w:numFmt w:val="decimal"/>
      <w:lvlText w:val="%1.%2.%3.%4.%5."/>
      <w:lvlJc w:val="left"/>
      <w:pPr>
        <w:tabs>
          <w:tab w:val="num" w:pos="3400"/>
        </w:tabs>
        <w:ind w:left="3400" w:hanging="360"/>
      </w:pPr>
      <w:rPr>
        <w:rFonts w:cs="Times New Roman"/>
      </w:rPr>
    </w:lvl>
    <w:lvl w:ilvl="5">
      <w:start w:val="1"/>
      <w:numFmt w:val="decimal"/>
      <w:lvlText w:val="%1.%2.%3.%4.%5.%6."/>
      <w:lvlJc w:val="left"/>
      <w:pPr>
        <w:tabs>
          <w:tab w:val="num" w:pos="4160"/>
        </w:tabs>
        <w:ind w:left="4160" w:hanging="360"/>
      </w:pPr>
      <w:rPr>
        <w:rFonts w:cs="Times New Roman"/>
      </w:rPr>
    </w:lvl>
    <w:lvl w:ilvl="6">
      <w:start w:val="1"/>
      <w:numFmt w:val="decimal"/>
      <w:lvlText w:val="%1.%2.%3.%4.%5.%6.%7."/>
      <w:lvlJc w:val="left"/>
      <w:pPr>
        <w:tabs>
          <w:tab w:val="num" w:pos="4920"/>
        </w:tabs>
        <w:ind w:left="4920" w:hanging="360"/>
      </w:pPr>
      <w:rPr>
        <w:rFonts w:cs="Times New Roman"/>
      </w:rPr>
    </w:lvl>
    <w:lvl w:ilvl="7">
      <w:start w:val="1"/>
      <w:numFmt w:val="decimal"/>
      <w:lvlText w:val="%1.%2.%3.%4.%5.%6.%7.%8."/>
      <w:lvlJc w:val="left"/>
      <w:pPr>
        <w:tabs>
          <w:tab w:val="num" w:pos="5680"/>
        </w:tabs>
        <w:ind w:left="5680" w:hanging="360"/>
      </w:pPr>
      <w:rPr>
        <w:rFonts w:cs="Times New Roman"/>
      </w:rPr>
    </w:lvl>
    <w:lvl w:ilvl="8">
      <w:start w:val="1"/>
      <w:numFmt w:val="decimal"/>
      <w:lvlText w:val="%1.%2.%3.%4.%5.%6.%7.%8.%9."/>
      <w:lvlJc w:val="left"/>
      <w:pPr>
        <w:tabs>
          <w:tab w:val="num" w:pos="6440"/>
        </w:tabs>
        <w:ind w:left="6440" w:hanging="360"/>
      </w:pPr>
      <w:rPr>
        <w:rFonts w:cs="Times New Roman"/>
      </w:rPr>
    </w:lvl>
  </w:abstractNum>
  <w:abstractNum w:abstractNumId="25" w15:restartNumberingAfterBreak="0">
    <w:nsid w:val="00000019"/>
    <w:multiLevelType w:val="multilevel"/>
    <w:tmpl w:val="00000019"/>
    <w:name w:val="WW8Num25"/>
    <w:lvl w:ilvl="0">
      <w:start w:val="1"/>
      <w:numFmt w:val="bullet"/>
      <w:lvlText w:val=""/>
      <w:lvlJc w:val="left"/>
      <w:pPr>
        <w:tabs>
          <w:tab w:val="num" w:pos="360"/>
        </w:tabs>
        <w:ind w:left="360" w:hanging="360"/>
      </w:pPr>
      <w:rPr>
        <w:rFonts w:ascii="Symbol" w:hAnsi="Symbol"/>
        <w:sz w:val="20"/>
      </w:rPr>
    </w:lvl>
    <w:lvl w:ilvl="1">
      <w:start w:val="1"/>
      <w:numFmt w:val="bullet"/>
      <w:lvlText w:val=""/>
      <w:lvlJc w:val="left"/>
      <w:pPr>
        <w:tabs>
          <w:tab w:val="num" w:pos="720"/>
        </w:tabs>
        <w:ind w:left="720" w:hanging="360"/>
      </w:pPr>
      <w:rPr>
        <w:rFonts w:ascii="Symbol" w:hAnsi="Symbol"/>
        <w:sz w:val="20"/>
      </w:rPr>
    </w:lvl>
    <w:lvl w:ilvl="2">
      <w:start w:val="1"/>
      <w:numFmt w:val="bullet"/>
      <w:lvlText w:val=""/>
      <w:lvlJc w:val="left"/>
      <w:pPr>
        <w:tabs>
          <w:tab w:val="num" w:pos="1080"/>
        </w:tabs>
        <w:ind w:left="1080" w:hanging="360"/>
      </w:pPr>
      <w:rPr>
        <w:rFonts w:ascii="Symbol" w:hAnsi="Symbol"/>
        <w:sz w:val="20"/>
      </w:rPr>
    </w:lvl>
    <w:lvl w:ilvl="3">
      <w:start w:val="1"/>
      <w:numFmt w:val="bullet"/>
      <w:lvlText w:val=""/>
      <w:lvlJc w:val="left"/>
      <w:pPr>
        <w:tabs>
          <w:tab w:val="num" w:pos="1440"/>
        </w:tabs>
        <w:ind w:left="1440" w:hanging="360"/>
      </w:pPr>
      <w:rPr>
        <w:rFonts w:ascii="Symbol" w:hAnsi="Symbol"/>
        <w:sz w:val="20"/>
      </w:rPr>
    </w:lvl>
    <w:lvl w:ilvl="4">
      <w:start w:val="1"/>
      <w:numFmt w:val="bullet"/>
      <w:lvlText w:val=""/>
      <w:lvlJc w:val="left"/>
      <w:pPr>
        <w:tabs>
          <w:tab w:val="num" w:pos="1800"/>
        </w:tabs>
        <w:ind w:left="1800" w:hanging="360"/>
      </w:pPr>
      <w:rPr>
        <w:rFonts w:ascii="Symbol" w:hAnsi="Symbol"/>
        <w:sz w:val="20"/>
      </w:rPr>
    </w:lvl>
    <w:lvl w:ilvl="5">
      <w:start w:val="1"/>
      <w:numFmt w:val="bullet"/>
      <w:lvlText w:val=""/>
      <w:lvlJc w:val="left"/>
      <w:pPr>
        <w:tabs>
          <w:tab w:val="num" w:pos="2160"/>
        </w:tabs>
        <w:ind w:left="2160" w:hanging="360"/>
      </w:pPr>
      <w:rPr>
        <w:rFonts w:ascii="Symbol" w:hAnsi="Symbol"/>
        <w:sz w:val="20"/>
      </w:rPr>
    </w:lvl>
    <w:lvl w:ilvl="6">
      <w:start w:val="1"/>
      <w:numFmt w:val="bullet"/>
      <w:lvlText w:val=""/>
      <w:lvlJc w:val="left"/>
      <w:pPr>
        <w:tabs>
          <w:tab w:val="num" w:pos="2520"/>
        </w:tabs>
        <w:ind w:left="2520" w:hanging="360"/>
      </w:pPr>
      <w:rPr>
        <w:rFonts w:ascii="Symbol" w:hAnsi="Symbol"/>
        <w:sz w:val="20"/>
      </w:rPr>
    </w:lvl>
    <w:lvl w:ilvl="7">
      <w:start w:val="1"/>
      <w:numFmt w:val="bullet"/>
      <w:lvlText w:val=""/>
      <w:lvlJc w:val="left"/>
      <w:pPr>
        <w:tabs>
          <w:tab w:val="num" w:pos="2880"/>
        </w:tabs>
        <w:ind w:left="2880" w:hanging="360"/>
      </w:pPr>
      <w:rPr>
        <w:rFonts w:ascii="Symbol" w:hAnsi="Symbol"/>
        <w:sz w:val="20"/>
      </w:rPr>
    </w:lvl>
    <w:lvl w:ilvl="8">
      <w:start w:val="1"/>
      <w:numFmt w:val="bullet"/>
      <w:lvlText w:val=""/>
      <w:lvlJc w:val="left"/>
      <w:pPr>
        <w:tabs>
          <w:tab w:val="num" w:pos="3240"/>
        </w:tabs>
        <w:ind w:left="3240" w:hanging="360"/>
      </w:pPr>
      <w:rPr>
        <w:rFonts w:ascii="Symbol" w:hAnsi="Symbol"/>
        <w:sz w:val="20"/>
      </w:rPr>
    </w:lvl>
  </w:abstractNum>
  <w:abstractNum w:abstractNumId="26" w15:restartNumberingAfterBreak="0">
    <w:nsid w:val="03366E60"/>
    <w:multiLevelType w:val="hybridMultilevel"/>
    <w:tmpl w:val="5B5EA4FE"/>
    <w:lvl w:ilvl="0" w:tplc="76A040B6">
      <w:numFmt w:val="bullet"/>
      <w:lvlText w:val=""/>
      <w:lvlJc w:val="left"/>
      <w:pPr>
        <w:ind w:left="990" w:hanging="360"/>
      </w:pPr>
      <w:rPr>
        <w:rFonts w:ascii="Wingdings 2" w:eastAsia="Times New Roman" w:hAnsi="Wingdings 2" w:cs="Arial" w:hint="default"/>
      </w:rPr>
    </w:lvl>
    <w:lvl w:ilvl="1" w:tplc="040C0003" w:tentative="1">
      <w:start w:val="1"/>
      <w:numFmt w:val="bullet"/>
      <w:lvlText w:val="o"/>
      <w:lvlJc w:val="left"/>
      <w:pPr>
        <w:ind w:left="1710" w:hanging="360"/>
      </w:pPr>
      <w:rPr>
        <w:rFonts w:ascii="Courier New" w:hAnsi="Courier New" w:cs="Courier New" w:hint="default"/>
      </w:rPr>
    </w:lvl>
    <w:lvl w:ilvl="2" w:tplc="040C0005" w:tentative="1">
      <w:start w:val="1"/>
      <w:numFmt w:val="bullet"/>
      <w:lvlText w:val=""/>
      <w:lvlJc w:val="left"/>
      <w:pPr>
        <w:ind w:left="2430" w:hanging="360"/>
      </w:pPr>
      <w:rPr>
        <w:rFonts w:ascii="Wingdings" w:hAnsi="Wingdings" w:hint="default"/>
      </w:rPr>
    </w:lvl>
    <w:lvl w:ilvl="3" w:tplc="040C0001" w:tentative="1">
      <w:start w:val="1"/>
      <w:numFmt w:val="bullet"/>
      <w:lvlText w:val=""/>
      <w:lvlJc w:val="left"/>
      <w:pPr>
        <w:ind w:left="3150" w:hanging="360"/>
      </w:pPr>
      <w:rPr>
        <w:rFonts w:ascii="Symbol" w:hAnsi="Symbol" w:hint="default"/>
      </w:rPr>
    </w:lvl>
    <w:lvl w:ilvl="4" w:tplc="040C0003" w:tentative="1">
      <w:start w:val="1"/>
      <w:numFmt w:val="bullet"/>
      <w:lvlText w:val="o"/>
      <w:lvlJc w:val="left"/>
      <w:pPr>
        <w:ind w:left="3870" w:hanging="360"/>
      </w:pPr>
      <w:rPr>
        <w:rFonts w:ascii="Courier New" w:hAnsi="Courier New" w:cs="Courier New" w:hint="default"/>
      </w:rPr>
    </w:lvl>
    <w:lvl w:ilvl="5" w:tplc="040C0005" w:tentative="1">
      <w:start w:val="1"/>
      <w:numFmt w:val="bullet"/>
      <w:lvlText w:val=""/>
      <w:lvlJc w:val="left"/>
      <w:pPr>
        <w:ind w:left="4590" w:hanging="360"/>
      </w:pPr>
      <w:rPr>
        <w:rFonts w:ascii="Wingdings" w:hAnsi="Wingdings" w:hint="default"/>
      </w:rPr>
    </w:lvl>
    <w:lvl w:ilvl="6" w:tplc="040C0001" w:tentative="1">
      <w:start w:val="1"/>
      <w:numFmt w:val="bullet"/>
      <w:lvlText w:val=""/>
      <w:lvlJc w:val="left"/>
      <w:pPr>
        <w:ind w:left="5310" w:hanging="360"/>
      </w:pPr>
      <w:rPr>
        <w:rFonts w:ascii="Symbol" w:hAnsi="Symbol" w:hint="default"/>
      </w:rPr>
    </w:lvl>
    <w:lvl w:ilvl="7" w:tplc="040C0003" w:tentative="1">
      <w:start w:val="1"/>
      <w:numFmt w:val="bullet"/>
      <w:lvlText w:val="o"/>
      <w:lvlJc w:val="left"/>
      <w:pPr>
        <w:ind w:left="6030" w:hanging="360"/>
      </w:pPr>
      <w:rPr>
        <w:rFonts w:ascii="Courier New" w:hAnsi="Courier New" w:cs="Courier New" w:hint="default"/>
      </w:rPr>
    </w:lvl>
    <w:lvl w:ilvl="8" w:tplc="040C0005" w:tentative="1">
      <w:start w:val="1"/>
      <w:numFmt w:val="bullet"/>
      <w:lvlText w:val=""/>
      <w:lvlJc w:val="left"/>
      <w:pPr>
        <w:ind w:left="6750" w:hanging="360"/>
      </w:pPr>
      <w:rPr>
        <w:rFonts w:ascii="Wingdings" w:hAnsi="Wingdings" w:hint="default"/>
      </w:rPr>
    </w:lvl>
  </w:abstractNum>
  <w:abstractNum w:abstractNumId="27" w15:restartNumberingAfterBreak="0">
    <w:nsid w:val="035500D6"/>
    <w:multiLevelType w:val="hybridMultilevel"/>
    <w:tmpl w:val="7ED2D1D2"/>
    <w:lvl w:ilvl="0" w:tplc="076E82AC">
      <w:start w:val="1"/>
      <w:numFmt w:val="bullet"/>
      <w:pStyle w:val="Puceviolette"/>
      <w:lvlText w:val=""/>
      <w:lvlJc w:val="left"/>
      <w:pPr>
        <w:ind w:left="720" w:hanging="360"/>
      </w:pPr>
      <w:rPr>
        <w:rFonts w:ascii="Wingdings" w:hAnsi="Wingdings" w:hint="default"/>
        <w:color w:val="731472"/>
      </w:rPr>
    </w:lvl>
    <w:lvl w:ilvl="1" w:tplc="9D762868">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0650689C"/>
    <w:multiLevelType w:val="hybridMultilevel"/>
    <w:tmpl w:val="FD2C4CAA"/>
    <w:lvl w:ilvl="0" w:tplc="FFFFFFFF">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0B3E0963"/>
    <w:multiLevelType w:val="hybridMultilevel"/>
    <w:tmpl w:val="9E14F7F6"/>
    <w:lvl w:ilvl="0" w:tplc="FFFFFFFF">
      <w:start w:val="3"/>
      <w:numFmt w:val="bullet"/>
      <w:lvlText w:val="-"/>
      <w:lvlJc w:val="left"/>
      <w:pPr>
        <w:tabs>
          <w:tab w:val="num" w:pos="360"/>
        </w:tabs>
        <w:ind w:left="360" w:hanging="360"/>
      </w:pPr>
      <w:rPr>
        <w:rFonts w:ascii="Tahoma" w:eastAsia="Times New Roman" w:hAnsi="Tahoma" w:hint="default"/>
      </w:rPr>
    </w:lvl>
    <w:lvl w:ilvl="1" w:tplc="FFFFFFFF">
      <w:start w:val="3"/>
      <w:numFmt w:val="bullet"/>
      <w:lvlText w:val="-"/>
      <w:lvlJc w:val="left"/>
      <w:pPr>
        <w:ind w:left="1440" w:hanging="360"/>
      </w:pPr>
      <w:rPr>
        <w:rFonts w:ascii="Tahoma" w:eastAsia="Times New Roman" w:hAnsi="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EC415B0"/>
    <w:multiLevelType w:val="hybridMultilevel"/>
    <w:tmpl w:val="51B296B4"/>
    <w:lvl w:ilvl="0" w:tplc="08109D6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0FC4002C"/>
    <w:multiLevelType w:val="hybridMultilevel"/>
    <w:tmpl w:val="86F83E54"/>
    <w:lvl w:ilvl="0" w:tplc="040C0005">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102C1962"/>
    <w:multiLevelType w:val="multilevel"/>
    <w:tmpl w:val="DC9CE850"/>
    <w:lvl w:ilvl="0">
      <w:start w:val="1"/>
      <w:numFmt w:val="decimal"/>
      <w:pStyle w:val="Titre1Article1Article12"/>
      <w:lvlText w:val="Article %1. "/>
      <w:lvlJc w:val="left"/>
      <w:pPr>
        <w:tabs>
          <w:tab w:val="num" w:pos="180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153C43E8"/>
    <w:multiLevelType w:val="hybridMultilevel"/>
    <w:tmpl w:val="1C0A083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3D31FA2"/>
    <w:multiLevelType w:val="hybridMultilevel"/>
    <w:tmpl w:val="952A0644"/>
    <w:lvl w:ilvl="0" w:tplc="B69ACDA4">
      <w:start w:val="3"/>
      <w:numFmt w:val="bullet"/>
      <w:pStyle w:val="Style1"/>
      <w:lvlText w:val="-"/>
      <w:lvlJc w:val="left"/>
      <w:pPr>
        <w:tabs>
          <w:tab w:val="num" w:pos="360"/>
        </w:tabs>
        <w:ind w:left="360" w:hanging="360"/>
      </w:pPr>
      <w:rPr>
        <w:rFonts w:ascii="Tahoma" w:eastAsia="Times New Roman" w:hAnsi="Tahoma" w:hint="default"/>
      </w:rPr>
    </w:lvl>
    <w:lvl w:ilvl="1" w:tplc="FFFFFFFF">
      <w:start w:val="13"/>
      <w:numFmt w:val="bullet"/>
      <w:lvlText w:val=""/>
      <w:lvlJc w:val="left"/>
      <w:pPr>
        <w:tabs>
          <w:tab w:val="num" w:pos="2148"/>
        </w:tabs>
        <w:ind w:left="2148" w:hanging="360"/>
      </w:pPr>
      <w:rPr>
        <w:rFonts w:ascii="Wingdings" w:eastAsia="Times New Roman" w:hAnsi="Wingdings"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243B2D4C"/>
    <w:multiLevelType w:val="multilevel"/>
    <w:tmpl w:val="88406AA4"/>
    <w:lvl w:ilvl="0">
      <w:start w:val="3"/>
      <w:numFmt w:val="bullet"/>
      <w:lvlText w:val="-"/>
      <w:lvlJc w:val="left"/>
      <w:pPr>
        <w:ind w:left="720" w:hanging="360"/>
      </w:pPr>
      <w:rPr>
        <w:rFonts w:ascii="Tahoma" w:eastAsia="Times New Roman" w:hAnsi="Tahoma" w:cs="Tahoma"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36" w15:restartNumberingAfterBreak="0">
    <w:nsid w:val="251A1834"/>
    <w:multiLevelType w:val="hybridMultilevel"/>
    <w:tmpl w:val="51FEF4CC"/>
    <w:lvl w:ilvl="0" w:tplc="76A040B6">
      <w:numFmt w:val="bullet"/>
      <w:lvlText w:val=""/>
      <w:lvlJc w:val="left"/>
      <w:pPr>
        <w:ind w:left="720" w:hanging="360"/>
      </w:pPr>
      <w:rPr>
        <w:rFonts w:ascii="Wingdings 2" w:eastAsia="Times New Roman" w:hAnsi="Wingdings 2"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6721BFC"/>
    <w:multiLevelType w:val="hybridMultilevel"/>
    <w:tmpl w:val="89E49660"/>
    <w:lvl w:ilvl="0" w:tplc="FFFFFFFF">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7701D68"/>
    <w:multiLevelType w:val="singleLevel"/>
    <w:tmpl w:val="040C000B"/>
    <w:lvl w:ilvl="0">
      <w:start w:val="1"/>
      <w:numFmt w:val="bullet"/>
      <w:lvlText w:val=""/>
      <w:lvlJc w:val="left"/>
      <w:pPr>
        <w:ind w:left="720" w:hanging="360"/>
      </w:pPr>
      <w:rPr>
        <w:rFonts w:ascii="Wingdings" w:hAnsi="Wingdings" w:hint="default"/>
      </w:rPr>
    </w:lvl>
  </w:abstractNum>
  <w:abstractNum w:abstractNumId="39" w15:restartNumberingAfterBreak="0">
    <w:nsid w:val="29AC6572"/>
    <w:multiLevelType w:val="hybridMultilevel"/>
    <w:tmpl w:val="D84688E8"/>
    <w:lvl w:ilvl="0" w:tplc="A07AE12E">
      <w:start w:val="1"/>
      <w:numFmt w:val="bullet"/>
      <w:pStyle w:val="puc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2BA34EAD"/>
    <w:multiLevelType w:val="singleLevel"/>
    <w:tmpl w:val="1B96C3F6"/>
    <w:lvl w:ilvl="0">
      <w:numFmt w:val="bullet"/>
      <w:pStyle w:val="Retrait2"/>
      <w:lvlText w:val="-"/>
      <w:lvlJc w:val="left"/>
      <w:pPr>
        <w:tabs>
          <w:tab w:val="num" w:pos="1778"/>
        </w:tabs>
        <w:ind w:left="1778" w:hanging="360"/>
      </w:pPr>
      <w:rPr>
        <w:rFonts w:hint="default"/>
      </w:rPr>
    </w:lvl>
  </w:abstractNum>
  <w:abstractNum w:abstractNumId="41" w15:restartNumberingAfterBreak="0">
    <w:nsid w:val="2C32325C"/>
    <w:multiLevelType w:val="hybridMultilevel"/>
    <w:tmpl w:val="4038FD26"/>
    <w:lvl w:ilvl="0" w:tplc="677C6676">
      <w:numFmt w:val="bullet"/>
      <w:lvlText w:val=""/>
      <w:lvlJc w:val="left"/>
      <w:pPr>
        <w:ind w:left="720" w:hanging="360"/>
      </w:pPr>
      <w:rPr>
        <w:rFonts w:ascii="Symbol" w:eastAsia="Times New Roman" w:hAnsi="Symbol"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C95000E"/>
    <w:multiLevelType w:val="hybridMultilevel"/>
    <w:tmpl w:val="8A42A886"/>
    <w:lvl w:ilvl="0" w:tplc="62C0EB0C">
      <w:start w:val="1"/>
      <w:numFmt w:val="bullet"/>
      <w:lvlText w:val=""/>
      <w:lvlJc w:val="left"/>
      <w:pPr>
        <w:tabs>
          <w:tab w:val="num" w:pos="1069"/>
        </w:tabs>
        <w:ind w:left="1069" w:hanging="360"/>
      </w:pPr>
      <w:rPr>
        <w:rFonts w:ascii="Symbol" w:hAnsi="Symbol" w:hint="default"/>
        <w:color w:val="auto"/>
      </w:rPr>
    </w:lvl>
    <w:lvl w:ilvl="1" w:tplc="FFFFFFFF">
      <w:numFmt w:val="bullet"/>
      <w:lvlText w:val="-"/>
      <w:lvlJc w:val="left"/>
      <w:pPr>
        <w:tabs>
          <w:tab w:val="num" w:pos="1299"/>
        </w:tabs>
        <w:ind w:left="1299" w:hanging="360"/>
      </w:pPr>
      <w:rPr>
        <w:rFonts w:ascii="Verdana" w:eastAsia="Times New Roman" w:hAnsi="Verdana" w:cs="Tahoma" w:hint="default"/>
      </w:rPr>
    </w:lvl>
    <w:lvl w:ilvl="2" w:tplc="FFFFFFFF">
      <w:start w:val="1"/>
      <w:numFmt w:val="bullet"/>
      <w:lvlText w:val=""/>
      <w:lvlJc w:val="left"/>
      <w:pPr>
        <w:tabs>
          <w:tab w:val="num" w:pos="2019"/>
        </w:tabs>
        <w:ind w:left="2019" w:hanging="360"/>
      </w:pPr>
      <w:rPr>
        <w:rFonts w:ascii="Wingdings" w:hAnsi="Wingdings" w:hint="default"/>
      </w:rPr>
    </w:lvl>
    <w:lvl w:ilvl="3" w:tplc="FFFFFFFF">
      <w:start w:val="1"/>
      <w:numFmt w:val="bullet"/>
      <w:lvlText w:val=""/>
      <w:lvlJc w:val="left"/>
      <w:pPr>
        <w:tabs>
          <w:tab w:val="num" w:pos="2739"/>
        </w:tabs>
        <w:ind w:left="2739" w:hanging="360"/>
      </w:pPr>
      <w:rPr>
        <w:rFonts w:ascii="Symbol" w:hAnsi="Symbol" w:hint="default"/>
      </w:rPr>
    </w:lvl>
    <w:lvl w:ilvl="4" w:tplc="FFFFFFFF">
      <w:start w:val="1"/>
      <w:numFmt w:val="bullet"/>
      <w:lvlText w:val="o"/>
      <w:lvlJc w:val="left"/>
      <w:pPr>
        <w:tabs>
          <w:tab w:val="num" w:pos="3459"/>
        </w:tabs>
        <w:ind w:left="3459" w:hanging="360"/>
      </w:pPr>
      <w:rPr>
        <w:rFonts w:ascii="Courier New" w:hAnsi="Courier New" w:cs="Courier New" w:hint="default"/>
      </w:rPr>
    </w:lvl>
    <w:lvl w:ilvl="5" w:tplc="FFFFFFFF" w:tentative="1">
      <w:start w:val="1"/>
      <w:numFmt w:val="bullet"/>
      <w:lvlText w:val=""/>
      <w:lvlJc w:val="left"/>
      <w:pPr>
        <w:tabs>
          <w:tab w:val="num" w:pos="4179"/>
        </w:tabs>
        <w:ind w:left="4179" w:hanging="360"/>
      </w:pPr>
      <w:rPr>
        <w:rFonts w:ascii="Wingdings" w:hAnsi="Wingdings" w:hint="default"/>
      </w:rPr>
    </w:lvl>
    <w:lvl w:ilvl="6" w:tplc="FFFFFFFF" w:tentative="1">
      <w:start w:val="1"/>
      <w:numFmt w:val="bullet"/>
      <w:lvlText w:val=""/>
      <w:lvlJc w:val="left"/>
      <w:pPr>
        <w:tabs>
          <w:tab w:val="num" w:pos="4899"/>
        </w:tabs>
        <w:ind w:left="4899" w:hanging="360"/>
      </w:pPr>
      <w:rPr>
        <w:rFonts w:ascii="Symbol" w:hAnsi="Symbol" w:hint="default"/>
      </w:rPr>
    </w:lvl>
    <w:lvl w:ilvl="7" w:tplc="FFFFFFFF" w:tentative="1">
      <w:start w:val="1"/>
      <w:numFmt w:val="bullet"/>
      <w:lvlText w:val="o"/>
      <w:lvlJc w:val="left"/>
      <w:pPr>
        <w:tabs>
          <w:tab w:val="num" w:pos="5619"/>
        </w:tabs>
        <w:ind w:left="5619" w:hanging="360"/>
      </w:pPr>
      <w:rPr>
        <w:rFonts w:ascii="Courier New" w:hAnsi="Courier New" w:cs="Courier New" w:hint="default"/>
      </w:rPr>
    </w:lvl>
    <w:lvl w:ilvl="8" w:tplc="FFFFFFFF" w:tentative="1">
      <w:start w:val="1"/>
      <w:numFmt w:val="bullet"/>
      <w:lvlText w:val=""/>
      <w:lvlJc w:val="left"/>
      <w:pPr>
        <w:tabs>
          <w:tab w:val="num" w:pos="6339"/>
        </w:tabs>
        <w:ind w:left="6339" w:hanging="360"/>
      </w:pPr>
      <w:rPr>
        <w:rFonts w:ascii="Wingdings" w:hAnsi="Wingdings" w:hint="default"/>
      </w:rPr>
    </w:lvl>
  </w:abstractNum>
  <w:abstractNum w:abstractNumId="43" w15:restartNumberingAfterBreak="0">
    <w:nsid w:val="42061882"/>
    <w:multiLevelType w:val="hybridMultilevel"/>
    <w:tmpl w:val="2DC0A84E"/>
    <w:lvl w:ilvl="0" w:tplc="A23EBAA8">
      <w:start w:val="53"/>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4B14006E"/>
    <w:multiLevelType w:val="hybridMultilevel"/>
    <w:tmpl w:val="23527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DF86FA5"/>
    <w:multiLevelType w:val="multilevel"/>
    <w:tmpl w:val="803CF066"/>
    <w:lvl w:ilvl="0">
      <w:start w:val="3"/>
      <w:numFmt w:val="bullet"/>
      <w:lvlText w:val="-"/>
      <w:lvlJc w:val="left"/>
      <w:pPr>
        <w:ind w:left="720" w:hanging="360"/>
      </w:pPr>
      <w:rPr>
        <w:rFonts w:ascii="Tahoma" w:eastAsia="Times New Roman" w:hAnsi="Tahoma" w:cs="Tahoma"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46" w15:restartNumberingAfterBreak="0">
    <w:nsid w:val="538971B5"/>
    <w:multiLevelType w:val="multilevel"/>
    <w:tmpl w:val="7FFEC33A"/>
    <w:lvl w:ilvl="0">
      <w:start w:val="1"/>
      <w:numFmt w:val="decimal"/>
      <w:pStyle w:val="Titre1"/>
      <w:lvlText w:val="Chapitre %1. "/>
      <w:lvlJc w:val="left"/>
      <w:pPr>
        <w:tabs>
          <w:tab w:val="num" w:pos="4112"/>
        </w:tabs>
        <w:ind w:left="1844" w:firstLine="0"/>
      </w:pPr>
      <w:rPr>
        <w:rFonts w:hint="default"/>
      </w:rPr>
    </w:lvl>
    <w:lvl w:ilvl="1">
      <w:start w:val="1"/>
      <w:numFmt w:val="decimal"/>
      <w:lvlRestart w:val="0"/>
      <w:pStyle w:val="Titre2"/>
      <w:lvlText w:val="Article %2."/>
      <w:lvlJc w:val="left"/>
      <w:pPr>
        <w:tabs>
          <w:tab w:val="num" w:pos="567"/>
        </w:tabs>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2.%3."/>
      <w:lvlJc w:val="left"/>
      <w:pPr>
        <w:tabs>
          <w:tab w:val="num" w:pos="851"/>
        </w:tabs>
        <w:ind w:left="851" w:hanging="851"/>
      </w:pPr>
      <w:rPr>
        <w:rFonts w:hint="default"/>
      </w:rPr>
    </w:lvl>
    <w:lvl w:ilvl="3">
      <w:start w:val="1"/>
      <w:numFmt w:val="decimal"/>
      <w:pStyle w:val="Titre4"/>
      <w:lvlText w:val="%2.%3.%4."/>
      <w:lvlJc w:val="left"/>
      <w:pPr>
        <w:tabs>
          <w:tab w:val="num" w:pos="1560"/>
        </w:tabs>
        <w:ind w:left="1560" w:hanging="850"/>
      </w:pPr>
      <w:rPr>
        <w:rFonts w:hint="default"/>
      </w:rPr>
    </w:lvl>
    <w:lvl w:ilvl="4">
      <w:start w:val="1"/>
      <w:numFmt w:val="lowerLetter"/>
      <w:pStyle w:val="Titre5"/>
      <w:lvlText w:val="%5."/>
      <w:lvlJc w:val="left"/>
      <w:pPr>
        <w:tabs>
          <w:tab w:val="num" w:pos="851"/>
        </w:tabs>
        <w:ind w:left="851"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7" w15:restartNumberingAfterBreak="0">
    <w:nsid w:val="551715FB"/>
    <w:multiLevelType w:val="hybridMultilevel"/>
    <w:tmpl w:val="939C6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A6B72E0"/>
    <w:multiLevelType w:val="hybridMultilevel"/>
    <w:tmpl w:val="8C88B742"/>
    <w:lvl w:ilvl="0" w:tplc="FFFFFFFF">
      <w:numFmt w:val="bullet"/>
      <w:lvlText w:val="-"/>
      <w:lvlJc w:val="left"/>
      <w:pPr>
        <w:ind w:left="720" w:hanging="360"/>
      </w:pPr>
      <w:rPr>
        <w:rFonts w:ascii="Verdana" w:eastAsia="Times New Roman" w:hAnsi="Verdan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322A3D"/>
    <w:multiLevelType w:val="hybridMultilevel"/>
    <w:tmpl w:val="535C5804"/>
    <w:lvl w:ilvl="0" w:tplc="AD8E93EC">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50" w15:restartNumberingAfterBreak="0">
    <w:nsid w:val="74547AD6"/>
    <w:multiLevelType w:val="hybridMultilevel"/>
    <w:tmpl w:val="4C060C02"/>
    <w:lvl w:ilvl="0" w:tplc="FFFFFFFF">
      <w:start w:val="1"/>
      <w:numFmt w:val="bullet"/>
      <w:lvlText w:val=""/>
      <w:lvlJc w:val="left"/>
      <w:pPr>
        <w:ind w:left="720" w:hanging="360"/>
      </w:pPr>
      <w:rPr>
        <w:rFonts w:ascii="Wingdings" w:hAnsi="Wingdings" w:hint="default"/>
        <w:color w:val="731472"/>
      </w:rPr>
    </w:lvl>
    <w:lvl w:ilvl="1" w:tplc="040C0005">
      <w:start w:val="1"/>
      <w:numFmt w:val="bullet"/>
      <w:pStyle w:val="Pucerondvio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7C3503F"/>
    <w:multiLevelType w:val="hybridMultilevel"/>
    <w:tmpl w:val="9094F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B4C59A0"/>
    <w:multiLevelType w:val="hybridMultilevel"/>
    <w:tmpl w:val="7486A228"/>
    <w:lvl w:ilvl="0" w:tplc="87CC0C62">
      <w:start w:val="1"/>
      <w:numFmt w:val="bullet"/>
      <w:pStyle w:val="Puce2"/>
      <w:lvlText w:val=""/>
      <w:lvlJc w:val="left"/>
      <w:pPr>
        <w:ind w:left="1035" w:hanging="360"/>
      </w:pPr>
      <w:rPr>
        <w:rFonts w:ascii="Wingdings" w:hAnsi="Wingdings" w:hint="default"/>
      </w:rPr>
    </w:lvl>
    <w:lvl w:ilvl="1" w:tplc="040C0003" w:tentative="1">
      <w:start w:val="1"/>
      <w:numFmt w:val="bullet"/>
      <w:lvlText w:val="o"/>
      <w:lvlJc w:val="left"/>
      <w:pPr>
        <w:ind w:left="1755" w:hanging="360"/>
      </w:pPr>
      <w:rPr>
        <w:rFonts w:ascii="Courier New" w:hAnsi="Courier New" w:cs="Courier New" w:hint="default"/>
      </w:rPr>
    </w:lvl>
    <w:lvl w:ilvl="2" w:tplc="040C0005" w:tentative="1">
      <w:start w:val="1"/>
      <w:numFmt w:val="bullet"/>
      <w:lvlText w:val=""/>
      <w:lvlJc w:val="left"/>
      <w:pPr>
        <w:ind w:left="2475" w:hanging="360"/>
      </w:pPr>
      <w:rPr>
        <w:rFonts w:ascii="Wingdings" w:hAnsi="Wingdings" w:hint="default"/>
      </w:rPr>
    </w:lvl>
    <w:lvl w:ilvl="3" w:tplc="040C0001" w:tentative="1">
      <w:start w:val="1"/>
      <w:numFmt w:val="bullet"/>
      <w:lvlText w:val=""/>
      <w:lvlJc w:val="left"/>
      <w:pPr>
        <w:ind w:left="3195" w:hanging="360"/>
      </w:pPr>
      <w:rPr>
        <w:rFonts w:ascii="Symbol" w:hAnsi="Symbol" w:hint="default"/>
      </w:rPr>
    </w:lvl>
    <w:lvl w:ilvl="4" w:tplc="040C0003" w:tentative="1">
      <w:start w:val="1"/>
      <w:numFmt w:val="bullet"/>
      <w:lvlText w:val="o"/>
      <w:lvlJc w:val="left"/>
      <w:pPr>
        <w:ind w:left="3915" w:hanging="360"/>
      </w:pPr>
      <w:rPr>
        <w:rFonts w:ascii="Courier New" w:hAnsi="Courier New" w:cs="Courier New" w:hint="default"/>
      </w:rPr>
    </w:lvl>
    <w:lvl w:ilvl="5" w:tplc="040C0005" w:tentative="1">
      <w:start w:val="1"/>
      <w:numFmt w:val="bullet"/>
      <w:lvlText w:val=""/>
      <w:lvlJc w:val="left"/>
      <w:pPr>
        <w:ind w:left="4635" w:hanging="360"/>
      </w:pPr>
      <w:rPr>
        <w:rFonts w:ascii="Wingdings" w:hAnsi="Wingdings" w:hint="default"/>
      </w:rPr>
    </w:lvl>
    <w:lvl w:ilvl="6" w:tplc="040C0001" w:tentative="1">
      <w:start w:val="1"/>
      <w:numFmt w:val="bullet"/>
      <w:lvlText w:val=""/>
      <w:lvlJc w:val="left"/>
      <w:pPr>
        <w:ind w:left="5355" w:hanging="360"/>
      </w:pPr>
      <w:rPr>
        <w:rFonts w:ascii="Symbol" w:hAnsi="Symbol" w:hint="default"/>
      </w:rPr>
    </w:lvl>
    <w:lvl w:ilvl="7" w:tplc="040C0003" w:tentative="1">
      <w:start w:val="1"/>
      <w:numFmt w:val="bullet"/>
      <w:lvlText w:val="o"/>
      <w:lvlJc w:val="left"/>
      <w:pPr>
        <w:ind w:left="6075" w:hanging="360"/>
      </w:pPr>
      <w:rPr>
        <w:rFonts w:ascii="Courier New" w:hAnsi="Courier New" w:cs="Courier New" w:hint="default"/>
      </w:rPr>
    </w:lvl>
    <w:lvl w:ilvl="8" w:tplc="040C0005" w:tentative="1">
      <w:start w:val="1"/>
      <w:numFmt w:val="bullet"/>
      <w:lvlText w:val=""/>
      <w:lvlJc w:val="left"/>
      <w:pPr>
        <w:ind w:left="6795" w:hanging="360"/>
      </w:pPr>
      <w:rPr>
        <w:rFonts w:ascii="Wingdings" w:hAnsi="Wingdings" w:hint="default"/>
      </w:rPr>
    </w:lvl>
  </w:abstractNum>
  <w:abstractNum w:abstractNumId="53" w15:restartNumberingAfterBreak="0">
    <w:nsid w:val="7B63635B"/>
    <w:multiLevelType w:val="hybridMultilevel"/>
    <w:tmpl w:val="690EB5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C406D3A"/>
    <w:multiLevelType w:val="multilevel"/>
    <w:tmpl w:val="06DC9FD6"/>
    <w:lvl w:ilvl="0">
      <w:start w:val="3"/>
      <w:numFmt w:val="bullet"/>
      <w:lvlText w:val="-"/>
      <w:lvlJc w:val="left"/>
      <w:pPr>
        <w:ind w:left="720" w:hanging="360"/>
      </w:pPr>
      <w:rPr>
        <w:rFonts w:ascii="Tahoma" w:eastAsia="Times New Roman" w:hAnsi="Tahoma" w:cs="Tahoma"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 w16cid:durableId="1192886891">
    <w:abstractNumId w:val="3"/>
  </w:num>
  <w:num w:numId="2" w16cid:durableId="1610578282">
    <w:abstractNumId w:val="18"/>
  </w:num>
  <w:num w:numId="3" w16cid:durableId="1765346501">
    <w:abstractNumId w:val="22"/>
  </w:num>
  <w:num w:numId="4" w16cid:durableId="2102875320">
    <w:abstractNumId w:val="40"/>
  </w:num>
  <w:num w:numId="5" w16cid:durableId="1702978813">
    <w:abstractNumId w:val="34"/>
  </w:num>
  <w:num w:numId="6" w16cid:durableId="459959935">
    <w:abstractNumId w:val="42"/>
  </w:num>
  <w:num w:numId="7" w16cid:durableId="1136336199">
    <w:abstractNumId w:val="41"/>
  </w:num>
  <w:num w:numId="8" w16cid:durableId="1110517163">
    <w:abstractNumId w:val="53"/>
  </w:num>
  <w:num w:numId="9" w16cid:durableId="1305240140">
    <w:abstractNumId w:val="52"/>
  </w:num>
  <w:num w:numId="10" w16cid:durableId="815605531">
    <w:abstractNumId w:val="27"/>
  </w:num>
  <w:num w:numId="11" w16cid:durableId="1243560914">
    <w:abstractNumId w:val="39"/>
  </w:num>
  <w:num w:numId="12" w16cid:durableId="1037462421">
    <w:abstractNumId w:val="50"/>
  </w:num>
  <w:num w:numId="13" w16cid:durableId="2023048971">
    <w:abstractNumId w:val="46"/>
  </w:num>
  <w:num w:numId="14" w16cid:durableId="137773557">
    <w:abstractNumId w:val="32"/>
  </w:num>
  <w:num w:numId="15" w16cid:durableId="1701080996">
    <w:abstractNumId w:val="44"/>
  </w:num>
  <w:num w:numId="16" w16cid:durableId="727723019">
    <w:abstractNumId w:val="36"/>
  </w:num>
  <w:num w:numId="17" w16cid:durableId="1227299662">
    <w:abstractNumId w:val="31"/>
  </w:num>
  <w:num w:numId="18" w16cid:durableId="1340619868">
    <w:abstractNumId w:val="38"/>
  </w:num>
  <w:num w:numId="19" w16cid:durableId="1934127720">
    <w:abstractNumId w:val="46"/>
    <w:lvlOverride w:ilvl="0">
      <w:startOverride w:val="3"/>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2850865">
    <w:abstractNumId w:val="30"/>
  </w:num>
  <w:num w:numId="21" w16cid:durableId="1356930913">
    <w:abstractNumId w:val="26"/>
  </w:num>
  <w:num w:numId="22" w16cid:durableId="961885342">
    <w:abstractNumId w:val="29"/>
  </w:num>
  <w:num w:numId="23" w16cid:durableId="517892913">
    <w:abstractNumId w:val="47"/>
  </w:num>
  <w:num w:numId="24" w16cid:durableId="1194807409">
    <w:abstractNumId w:val="33"/>
  </w:num>
  <w:num w:numId="25" w16cid:durableId="1422793428">
    <w:abstractNumId w:val="0"/>
  </w:num>
  <w:num w:numId="26" w16cid:durableId="230432774">
    <w:abstractNumId w:val="49"/>
  </w:num>
  <w:num w:numId="27" w16cid:durableId="1038043337">
    <w:abstractNumId w:val="51"/>
  </w:num>
  <w:num w:numId="28" w16cid:durableId="237061355">
    <w:abstractNumId w:val="37"/>
  </w:num>
  <w:num w:numId="29" w16cid:durableId="157163060">
    <w:abstractNumId w:val="28"/>
  </w:num>
  <w:num w:numId="30" w16cid:durableId="1730348130">
    <w:abstractNumId w:val="54"/>
  </w:num>
  <w:num w:numId="31" w16cid:durableId="1155607871">
    <w:abstractNumId w:val="45"/>
  </w:num>
  <w:num w:numId="32" w16cid:durableId="1667829208">
    <w:abstractNumId w:val="35"/>
  </w:num>
  <w:num w:numId="33" w16cid:durableId="212695650">
    <w:abstractNumId w:val="48"/>
  </w:num>
  <w:num w:numId="34" w16cid:durableId="1549995396">
    <w:abstractNumId w:val="43"/>
  </w:num>
  <w:num w:numId="35" w16cid:durableId="330454869">
    <w:abstractNumId w:val="4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27"/>
    <w:rsid w:val="00000D1F"/>
    <w:rsid w:val="00001029"/>
    <w:rsid w:val="000010B1"/>
    <w:rsid w:val="00004F18"/>
    <w:rsid w:val="00004F42"/>
    <w:rsid w:val="0001052C"/>
    <w:rsid w:val="000108E1"/>
    <w:rsid w:val="00013F0C"/>
    <w:rsid w:val="00015DAF"/>
    <w:rsid w:val="0001651E"/>
    <w:rsid w:val="00016E82"/>
    <w:rsid w:val="00017748"/>
    <w:rsid w:val="00024970"/>
    <w:rsid w:val="00030BE8"/>
    <w:rsid w:val="000353C5"/>
    <w:rsid w:val="0003548B"/>
    <w:rsid w:val="00035CCB"/>
    <w:rsid w:val="00035CCD"/>
    <w:rsid w:val="00037796"/>
    <w:rsid w:val="0004038D"/>
    <w:rsid w:val="00041759"/>
    <w:rsid w:val="000425D1"/>
    <w:rsid w:val="00042754"/>
    <w:rsid w:val="00042BE0"/>
    <w:rsid w:val="00044780"/>
    <w:rsid w:val="00052B88"/>
    <w:rsid w:val="000550DD"/>
    <w:rsid w:val="000552EE"/>
    <w:rsid w:val="00055E69"/>
    <w:rsid w:val="00056016"/>
    <w:rsid w:val="00056273"/>
    <w:rsid w:val="00057363"/>
    <w:rsid w:val="00063039"/>
    <w:rsid w:val="00064F7D"/>
    <w:rsid w:val="00066880"/>
    <w:rsid w:val="00067B8D"/>
    <w:rsid w:val="00070D08"/>
    <w:rsid w:val="00072459"/>
    <w:rsid w:val="00073921"/>
    <w:rsid w:val="000745A1"/>
    <w:rsid w:val="00074E1A"/>
    <w:rsid w:val="00075E64"/>
    <w:rsid w:val="0007722A"/>
    <w:rsid w:val="00080278"/>
    <w:rsid w:val="00081930"/>
    <w:rsid w:val="0008378D"/>
    <w:rsid w:val="00086F79"/>
    <w:rsid w:val="000909EF"/>
    <w:rsid w:val="00090A5F"/>
    <w:rsid w:val="000941FB"/>
    <w:rsid w:val="000954CE"/>
    <w:rsid w:val="0009556E"/>
    <w:rsid w:val="00095701"/>
    <w:rsid w:val="000A03A2"/>
    <w:rsid w:val="000A1516"/>
    <w:rsid w:val="000A2162"/>
    <w:rsid w:val="000A473D"/>
    <w:rsid w:val="000A5B3A"/>
    <w:rsid w:val="000A68E8"/>
    <w:rsid w:val="000A69D8"/>
    <w:rsid w:val="000B0787"/>
    <w:rsid w:val="000B173B"/>
    <w:rsid w:val="000B2706"/>
    <w:rsid w:val="000B2818"/>
    <w:rsid w:val="000B3107"/>
    <w:rsid w:val="000B51D7"/>
    <w:rsid w:val="000B5E6F"/>
    <w:rsid w:val="000B5E9F"/>
    <w:rsid w:val="000C073C"/>
    <w:rsid w:val="000C1C28"/>
    <w:rsid w:val="000C1C6E"/>
    <w:rsid w:val="000C1E8D"/>
    <w:rsid w:val="000C5BAF"/>
    <w:rsid w:val="000D183F"/>
    <w:rsid w:val="000D6AEB"/>
    <w:rsid w:val="000E17E2"/>
    <w:rsid w:val="000E299B"/>
    <w:rsid w:val="000E482B"/>
    <w:rsid w:val="000E4DCA"/>
    <w:rsid w:val="000E4E80"/>
    <w:rsid w:val="000E4EF1"/>
    <w:rsid w:val="000E6F08"/>
    <w:rsid w:val="000E7776"/>
    <w:rsid w:val="000E7823"/>
    <w:rsid w:val="000E7CAE"/>
    <w:rsid w:val="000E7F43"/>
    <w:rsid w:val="000F0746"/>
    <w:rsid w:val="000F39A2"/>
    <w:rsid w:val="001009FA"/>
    <w:rsid w:val="00100D3D"/>
    <w:rsid w:val="0010175F"/>
    <w:rsid w:val="00103814"/>
    <w:rsid w:val="00103A80"/>
    <w:rsid w:val="00106F51"/>
    <w:rsid w:val="001078E0"/>
    <w:rsid w:val="00111F16"/>
    <w:rsid w:val="00113016"/>
    <w:rsid w:val="00116643"/>
    <w:rsid w:val="0012003A"/>
    <w:rsid w:val="001204FA"/>
    <w:rsid w:val="0012102B"/>
    <w:rsid w:val="00121F4B"/>
    <w:rsid w:val="00125D82"/>
    <w:rsid w:val="00130096"/>
    <w:rsid w:val="0013023A"/>
    <w:rsid w:val="00131673"/>
    <w:rsid w:val="001364BA"/>
    <w:rsid w:val="00141C8B"/>
    <w:rsid w:val="00146C5B"/>
    <w:rsid w:val="0014759D"/>
    <w:rsid w:val="00151DE8"/>
    <w:rsid w:val="00152B8A"/>
    <w:rsid w:val="001573D3"/>
    <w:rsid w:val="00157B16"/>
    <w:rsid w:val="00157C75"/>
    <w:rsid w:val="00160064"/>
    <w:rsid w:val="00160993"/>
    <w:rsid w:val="00162FDB"/>
    <w:rsid w:val="00163A81"/>
    <w:rsid w:val="00164665"/>
    <w:rsid w:val="00165655"/>
    <w:rsid w:val="00165A01"/>
    <w:rsid w:val="00166516"/>
    <w:rsid w:val="00166E90"/>
    <w:rsid w:val="00167738"/>
    <w:rsid w:val="001701E3"/>
    <w:rsid w:val="001719F1"/>
    <w:rsid w:val="001734AF"/>
    <w:rsid w:val="00177009"/>
    <w:rsid w:val="00182B2A"/>
    <w:rsid w:val="00183AD0"/>
    <w:rsid w:val="0018546A"/>
    <w:rsid w:val="00186F47"/>
    <w:rsid w:val="00187855"/>
    <w:rsid w:val="00187CB7"/>
    <w:rsid w:val="00191658"/>
    <w:rsid w:val="001923F4"/>
    <w:rsid w:val="00194770"/>
    <w:rsid w:val="00195663"/>
    <w:rsid w:val="001963B4"/>
    <w:rsid w:val="001963ED"/>
    <w:rsid w:val="00196A70"/>
    <w:rsid w:val="001A0D04"/>
    <w:rsid w:val="001A2580"/>
    <w:rsid w:val="001A2AFB"/>
    <w:rsid w:val="001A2DC9"/>
    <w:rsid w:val="001A3B75"/>
    <w:rsid w:val="001A3F2D"/>
    <w:rsid w:val="001A6479"/>
    <w:rsid w:val="001A7808"/>
    <w:rsid w:val="001B05BC"/>
    <w:rsid w:val="001B081F"/>
    <w:rsid w:val="001B0DCB"/>
    <w:rsid w:val="001B38E7"/>
    <w:rsid w:val="001B7191"/>
    <w:rsid w:val="001C0282"/>
    <w:rsid w:val="001C0CCD"/>
    <w:rsid w:val="001C198C"/>
    <w:rsid w:val="001C5191"/>
    <w:rsid w:val="001C5596"/>
    <w:rsid w:val="001C673C"/>
    <w:rsid w:val="001C7450"/>
    <w:rsid w:val="001D3270"/>
    <w:rsid w:val="001D6BAE"/>
    <w:rsid w:val="001D727F"/>
    <w:rsid w:val="001E0B11"/>
    <w:rsid w:val="001E538A"/>
    <w:rsid w:val="001F062D"/>
    <w:rsid w:val="001F08E1"/>
    <w:rsid w:val="001F2BFD"/>
    <w:rsid w:val="001F32FA"/>
    <w:rsid w:val="001F4783"/>
    <w:rsid w:val="001F4B7B"/>
    <w:rsid w:val="001F6843"/>
    <w:rsid w:val="001F6CF1"/>
    <w:rsid w:val="001F77FE"/>
    <w:rsid w:val="002025E7"/>
    <w:rsid w:val="0020292F"/>
    <w:rsid w:val="00205D48"/>
    <w:rsid w:val="00207FEE"/>
    <w:rsid w:val="0021061C"/>
    <w:rsid w:val="00212AA0"/>
    <w:rsid w:val="00213E59"/>
    <w:rsid w:val="00215AF3"/>
    <w:rsid w:val="00217A2C"/>
    <w:rsid w:val="002209C0"/>
    <w:rsid w:val="00221A58"/>
    <w:rsid w:val="00222EC1"/>
    <w:rsid w:val="0022325D"/>
    <w:rsid w:val="00226BE2"/>
    <w:rsid w:val="00226C6B"/>
    <w:rsid w:val="00231DAE"/>
    <w:rsid w:val="0023442C"/>
    <w:rsid w:val="00236C41"/>
    <w:rsid w:val="0024099A"/>
    <w:rsid w:val="00240F25"/>
    <w:rsid w:val="00241026"/>
    <w:rsid w:val="00241E56"/>
    <w:rsid w:val="00242509"/>
    <w:rsid w:val="0024347A"/>
    <w:rsid w:val="00244906"/>
    <w:rsid w:val="00245015"/>
    <w:rsid w:val="0024578B"/>
    <w:rsid w:val="0024637D"/>
    <w:rsid w:val="002466D8"/>
    <w:rsid w:val="00246E32"/>
    <w:rsid w:val="00247D0B"/>
    <w:rsid w:val="0025018A"/>
    <w:rsid w:val="0025120F"/>
    <w:rsid w:val="00252DCA"/>
    <w:rsid w:val="00254DE0"/>
    <w:rsid w:val="00256FE1"/>
    <w:rsid w:val="0026059A"/>
    <w:rsid w:val="00264679"/>
    <w:rsid w:val="00264A62"/>
    <w:rsid w:val="0026546E"/>
    <w:rsid w:val="0026636F"/>
    <w:rsid w:val="00267A83"/>
    <w:rsid w:val="00271817"/>
    <w:rsid w:val="00272B85"/>
    <w:rsid w:val="00273B27"/>
    <w:rsid w:val="00275419"/>
    <w:rsid w:val="0027564C"/>
    <w:rsid w:val="0027681E"/>
    <w:rsid w:val="00277CC7"/>
    <w:rsid w:val="00280ADB"/>
    <w:rsid w:val="00281186"/>
    <w:rsid w:val="00281E71"/>
    <w:rsid w:val="00281FF6"/>
    <w:rsid w:val="00283892"/>
    <w:rsid w:val="002858DB"/>
    <w:rsid w:val="00285B1A"/>
    <w:rsid w:val="00286A08"/>
    <w:rsid w:val="00291824"/>
    <w:rsid w:val="00292958"/>
    <w:rsid w:val="002944EF"/>
    <w:rsid w:val="002949C9"/>
    <w:rsid w:val="002A5503"/>
    <w:rsid w:val="002B0942"/>
    <w:rsid w:val="002B0D21"/>
    <w:rsid w:val="002B2CED"/>
    <w:rsid w:val="002B3357"/>
    <w:rsid w:val="002B3906"/>
    <w:rsid w:val="002B6F7A"/>
    <w:rsid w:val="002B797A"/>
    <w:rsid w:val="002B7FC2"/>
    <w:rsid w:val="002C5C17"/>
    <w:rsid w:val="002C6239"/>
    <w:rsid w:val="002C686C"/>
    <w:rsid w:val="002C6B9D"/>
    <w:rsid w:val="002C70B5"/>
    <w:rsid w:val="002D4253"/>
    <w:rsid w:val="002D53F5"/>
    <w:rsid w:val="002D5B89"/>
    <w:rsid w:val="002D69C2"/>
    <w:rsid w:val="002D7E23"/>
    <w:rsid w:val="002E03C2"/>
    <w:rsid w:val="002E10E3"/>
    <w:rsid w:val="002E1E3C"/>
    <w:rsid w:val="002E37AC"/>
    <w:rsid w:val="002E3F58"/>
    <w:rsid w:val="002E450D"/>
    <w:rsid w:val="002E4905"/>
    <w:rsid w:val="002E4D51"/>
    <w:rsid w:val="002E5225"/>
    <w:rsid w:val="002E6B6B"/>
    <w:rsid w:val="002E6E14"/>
    <w:rsid w:val="002E70B5"/>
    <w:rsid w:val="002E71CB"/>
    <w:rsid w:val="002F2625"/>
    <w:rsid w:val="002F5AC6"/>
    <w:rsid w:val="002F6B89"/>
    <w:rsid w:val="002F7FCA"/>
    <w:rsid w:val="003003B8"/>
    <w:rsid w:val="00306818"/>
    <w:rsid w:val="00307635"/>
    <w:rsid w:val="003132E5"/>
    <w:rsid w:val="0031381D"/>
    <w:rsid w:val="003145F9"/>
    <w:rsid w:val="003146BC"/>
    <w:rsid w:val="00321CB8"/>
    <w:rsid w:val="00322043"/>
    <w:rsid w:val="00322446"/>
    <w:rsid w:val="003229EA"/>
    <w:rsid w:val="00327BC4"/>
    <w:rsid w:val="003307E6"/>
    <w:rsid w:val="00332CA2"/>
    <w:rsid w:val="00332CFA"/>
    <w:rsid w:val="00334C9A"/>
    <w:rsid w:val="00335C68"/>
    <w:rsid w:val="00337D23"/>
    <w:rsid w:val="00340977"/>
    <w:rsid w:val="00340E4A"/>
    <w:rsid w:val="00344728"/>
    <w:rsid w:val="00346CC7"/>
    <w:rsid w:val="0035051E"/>
    <w:rsid w:val="00351145"/>
    <w:rsid w:val="00352553"/>
    <w:rsid w:val="00354455"/>
    <w:rsid w:val="00356AA1"/>
    <w:rsid w:val="0035742F"/>
    <w:rsid w:val="00357D56"/>
    <w:rsid w:val="00357F7A"/>
    <w:rsid w:val="00362E74"/>
    <w:rsid w:val="00362EDE"/>
    <w:rsid w:val="0036332C"/>
    <w:rsid w:val="003641FE"/>
    <w:rsid w:val="00367770"/>
    <w:rsid w:val="00367B3A"/>
    <w:rsid w:val="0037088B"/>
    <w:rsid w:val="0037259A"/>
    <w:rsid w:val="00372CD7"/>
    <w:rsid w:val="00373CA8"/>
    <w:rsid w:val="00381290"/>
    <w:rsid w:val="003838B3"/>
    <w:rsid w:val="00386C23"/>
    <w:rsid w:val="00387BD0"/>
    <w:rsid w:val="0039179D"/>
    <w:rsid w:val="00392153"/>
    <w:rsid w:val="00397891"/>
    <w:rsid w:val="003978BD"/>
    <w:rsid w:val="003A15DD"/>
    <w:rsid w:val="003A1C25"/>
    <w:rsid w:val="003A32A2"/>
    <w:rsid w:val="003A3587"/>
    <w:rsid w:val="003A39A1"/>
    <w:rsid w:val="003A3C6B"/>
    <w:rsid w:val="003A3CDB"/>
    <w:rsid w:val="003A448F"/>
    <w:rsid w:val="003A7DFA"/>
    <w:rsid w:val="003A7EE2"/>
    <w:rsid w:val="003B0087"/>
    <w:rsid w:val="003B3A0A"/>
    <w:rsid w:val="003B3BCA"/>
    <w:rsid w:val="003B4DEE"/>
    <w:rsid w:val="003C123E"/>
    <w:rsid w:val="003C2F14"/>
    <w:rsid w:val="003C3AF3"/>
    <w:rsid w:val="003C45E9"/>
    <w:rsid w:val="003C5BF6"/>
    <w:rsid w:val="003D19F2"/>
    <w:rsid w:val="003D1FAC"/>
    <w:rsid w:val="003D2627"/>
    <w:rsid w:val="003D3CB2"/>
    <w:rsid w:val="003D50B6"/>
    <w:rsid w:val="003D5959"/>
    <w:rsid w:val="003D6ED3"/>
    <w:rsid w:val="003E2761"/>
    <w:rsid w:val="003E34BE"/>
    <w:rsid w:val="003E4234"/>
    <w:rsid w:val="003E4B14"/>
    <w:rsid w:val="003E5BAB"/>
    <w:rsid w:val="003E6593"/>
    <w:rsid w:val="003E7CA5"/>
    <w:rsid w:val="003F1BF3"/>
    <w:rsid w:val="003F236C"/>
    <w:rsid w:val="003F3ED2"/>
    <w:rsid w:val="003F3F0E"/>
    <w:rsid w:val="003F5087"/>
    <w:rsid w:val="00400F31"/>
    <w:rsid w:val="0040145C"/>
    <w:rsid w:val="00402FC5"/>
    <w:rsid w:val="004039FC"/>
    <w:rsid w:val="00404585"/>
    <w:rsid w:val="00410EED"/>
    <w:rsid w:val="00413791"/>
    <w:rsid w:val="00417A5A"/>
    <w:rsid w:val="00421AD1"/>
    <w:rsid w:val="00423E4A"/>
    <w:rsid w:val="00425C2D"/>
    <w:rsid w:val="004351C3"/>
    <w:rsid w:val="00435A24"/>
    <w:rsid w:val="00437710"/>
    <w:rsid w:val="00437DB2"/>
    <w:rsid w:val="00441FC0"/>
    <w:rsid w:val="00442C29"/>
    <w:rsid w:val="00442CE5"/>
    <w:rsid w:val="004435D5"/>
    <w:rsid w:val="004437F0"/>
    <w:rsid w:val="00443E62"/>
    <w:rsid w:val="004443C9"/>
    <w:rsid w:val="004450D1"/>
    <w:rsid w:val="004468BA"/>
    <w:rsid w:val="0044706C"/>
    <w:rsid w:val="004475D4"/>
    <w:rsid w:val="004506E7"/>
    <w:rsid w:val="004507E9"/>
    <w:rsid w:val="00450E8A"/>
    <w:rsid w:val="0045106F"/>
    <w:rsid w:val="00453F06"/>
    <w:rsid w:val="0045432F"/>
    <w:rsid w:val="00454DCD"/>
    <w:rsid w:val="00455012"/>
    <w:rsid w:val="00457E8C"/>
    <w:rsid w:val="004601EB"/>
    <w:rsid w:val="00462976"/>
    <w:rsid w:val="00464115"/>
    <w:rsid w:val="00464D48"/>
    <w:rsid w:val="004664F2"/>
    <w:rsid w:val="00466B0C"/>
    <w:rsid w:val="00467335"/>
    <w:rsid w:val="004679EF"/>
    <w:rsid w:val="00467F18"/>
    <w:rsid w:val="004703C0"/>
    <w:rsid w:val="00471428"/>
    <w:rsid w:val="00472E65"/>
    <w:rsid w:val="004734DC"/>
    <w:rsid w:val="00474262"/>
    <w:rsid w:val="00477C27"/>
    <w:rsid w:val="00477D2C"/>
    <w:rsid w:val="004812F2"/>
    <w:rsid w:val="00482AB9"/>
    <w:rsid w:val="00482BC4"/>
    <w:rsid w:val="0048536D"/>
    <w:rsid w:val="00487181"/>
    <w:rsid w:val="00487530"/>
    <w:rsid w:val="00487D39"/>
    <w:rsid w:val="00491962"/>
    <w:rsid w:val="00491D0B"/>
    <w:rsid w:val="004924BB"/>
    <w:rsid w:val="00494072"/>
    <w:rsid w:val="00496CBE"/>
    <w:rsid w:val="004A079B"/>
    <w:rsid w:val="004A08CA"/>
    <w:rsid w:val="004A1389"/>
    <w:rsid w:val="004A2335"/>
    <w:rsid w:val="004A38FA"/>
    <w:rsid w:val="004A49B0"/>
    <w:rsid w:val="004A5246"/>
    <w:rsid w:val="004B39C0"/>
    <w:rsid w:val="004B4EA7"/>
    <w:rsid w:val="004B4F33"/>
    <w:rsid w:val="004B7691"/>
    <w:rsid w:val="004C186B"/>
    <w:rsid w:val="004C33B7"/>
    <w:rsid w:val="004C4742"/>
    <w:rsid w:val="004D00CF"/>
    <w:rsid w:val="004D044D"/>
    <w:rsid w:val="004D0C9B"/>
    <w:rsid w:val="004D2042"/>
    <w:rsid w:val="004D20A6"/>
    <w:rsid w:val="004D26D3"/>
    <w:rsid w:val="004D28A7"/>
    <w:rsid w:val="004D3546"/>
    <w:rsid w:val="004D3AC1"/>
    <w:rsid w:val="004D4297"/>
    <w:rsid w:val="004D4519"/>
    <w:rsid w:val="004D4651"/>
    <w:rsid w:val="004E1A30"/>
    <w:rsid w:val="004E4B48"/>
    <w:rsid w:val="004E786C"/>
    <w:rsid w:val="004F2547"/>
    <w:rsid w:val="004F255B"/>
    <w:rsid w:val="004F303D"/>
    <w:rsid w:val="004F35FC"/>
    <w:rsid w:val="004F36ED"/>
    <w:rsid w:val="00500579"/>
    <w:rsid w:val="0050112D"/>
    <w:rsid w:val="00501827"/>
    <w:rsid w:val="00501F2E"/>
    <w:rsid w:val="00503061"/>
    <w:rsid w:val="00503A5C"/>
    <w:rsid w:val="005063AC"/>
    <w:rsid w:val="00513E5C"/>
    <w:rsid w:val="00513EE5"/>
    <w:rsid w:val="0051543E"/>
    <w:rsid w:val="00522B11"/>
    <w:rsid w:val="00522B56"/>
    <w:rsid w:val="0052388C"/>
    <w:rsid w:val="00524D2A"/>
    <w:rsid w:val="0052677A"/>
    <w:rsid w:val="0052693A"/>
    <w:rsid w:val="00526B3F"/>
    <w:rsid w:val="00530195"/>
    <w:rsid w:val="00531391"/>
    <w:rsid w:val="0053191C"/>
    <w:rsid w:val="00531D3F"/>
    <w:rsid w:val="005337EF"/>
    <w:rsid w:val="005338E9"/>
    <w:rsid w:val="00534D74"/>
    <w:rsid w:val="00536B2A"/>
    <w:rsid w:val="00541984"/>
    <w:rsid w:val="00547717"/>
    <w:rsid w:val="00547B0B"/>
    <w:rsid w:val="00551233"/>
    <w:rsid w:val="005521EF"/>
    <w:rsid w:val="00554636"/>
    <w:rsid w:val="00554BF3"/>
    <w:rsid w:val="00556983"/>
    <w:rsid w:val="0055795D"/>
    <w:rsid w:val="00557D9A"/>
    <w:rsid w:val="005600EC"/>
    <w:rsid w:val="00567871"/>
    <w:rsid w:val="00573FCF"/>
    <w:rsid w:val="0058259E"/>
    <w:rsid w:val="00582D56"/>
    <w:rsid w:val="0059412F"/>
    <w:rsid w:val="00594EEE"/>
    <w:rsid w:val="0059503E"/>
    <w:rsid w:val="0059697D"/>
    <w:rsid w:val="005A00BB"/>
    <w:rsid w:val="005A09C5"/>
    <w:rsid w:val="005A50B9"/>
    <w:rsid w:val="005A5E5D"/>
    <w:rsid w:val="005A68AB"/>
    <w:rsid w:val="005A68F7"/>
    <w:rsid w:val="005B0325"/>
    <w:rsid w:val="005B0D2E"/>
    <w:rsid w:val="005B1B2F"/>
    <w:rsid w:val="005B28FF"/>
    <w:rsid w:val="005B46F3"/>
    <w:rsid w:val="005B5358"/>
    <w:rsid w:val="005B6F46"/>
    <w:rsid w:val="005B72F1"/>
    <w:rsid w:val="005C3925"/>
    <w:rsid w:val="005C3B7F"/>
    <w:rsid w:val="005D314C"/>
    <w:rsid w:val="005D3AD7"/>
    <w:rsid w:val="005D45A5"/>
    <w:rsid w:val="005E4DD1"/>
    <w:rsid w:val="005E6A41"/>
    <w:rsid w:val="005E6D28"/>
    <w:rsid w:val="005E72CB"/>
    <w:rsid w:val="005F0F34"/>
    <w:rsid w:val="005F29BC"/>
    <w:rsid w:val="005F6AD5"/>
    <w:rsid w:val="005F6EED"/>
    <w:rsid w:val="0060075A"/>
    <w:rsid w:val="006009F7"/>
    <w:rsid w:val="00605CD2"/>
    <w:rsid w:val="00607C4E"/>
    <w:rsid w:val="006100E1"/>
    <w:rsid w:val="006110EF"/>
    <w:rsid w:val="00614CD8"/>
    <w:rsid w:val="0062140B"/>
    <w:rsid w:val="00621580"/>
    <w:rsid w:val="0062407F"/>
    <w:rsid w:val="00624F29"/>
    <w:rsid w:val="006268E9"/>
    <w:rsid w:val="0062793A"/>
    <w:rsid w:val="00627BD0"/>
    <w:rsid w:val="00630B51"/>
    <w:rsid w:val="0063356D"/>
    <w:rsid w:val="00635B58"/>
    <w:rsid w:val="00636A2A"/>
    <w:rsid w:val="00636AEC"/>
    <w:rsid w:val="00636C11"/>
    <w:rsid w:val="0064093B"/>
    <w:rsid w:val="00640BA7"/>
    <w:rsid w:val="00643AC9"/>
    <w:rsid w:val="006520F9"/>
    <w:rsid w:val="00652473"/>
    <w:rsid w:val="006537EF"/>
    <w:rsid w:val="00655BAB"/>
    <w:rsid w:val="006568B6"/>
    <w:rsid w:val="00656B14"/>
    <w:rsid w:val="00657827"/>
    <w:rsid w:val="00661C5B"/>
    <w:rsid w:val="00661E1E"/>
    <w:rsid w:val="00663532"/>
    <w:rsid w:val="00664450"/>
    <w:rsid w:val="00664DE8"/>
    <w:rsid w:val="00667D77"/>
    <w:rsid w:val="00674239"/>
    <w:rsid w:val="006771BF"/>
    <w:rsid w:val="006825CA"/>
    <w:rsid w:val="006845FF"/>
    <w:rsid w:val="00687076"/>
    <w:rsid w:val="00687909"/>
    <w:rsid w:val="00691B3E"/>
    <w:rsid w:val="00693A82"/>
    <w:rsid w:val="00694EFF"/>
    <w:rsid w:val="00697017"/>
    <w:rsid w:val="006A1930"/>
    <w:rsid w:val="006A2890"/>
    <w:rsid w:val="006A3A68"/>
    <w:rsid w:val="006A42D5"/>
    <w:rsid w:val="006A5747"/>
    <w:rsid w:val="006A5E02"/>
    <w:rsid w:val="006B1EF4"/>
    <w:rsid w:val="006B2264"/>
    <w:rsid w:val="006B2FF6"/>
    <w:rsid w:val="006B7B19"/>
    <w:rsid w:val="006C07DD"/>
    <w:rsid w:val="006C1F1E"/>
    <w:rsid w:val="006C4079"/>
    <w:rsid w:val="006C420D"/>
    <w:rsid w:val="006C48D1"/>
    <w:rsid w:val="006D065C"/>
    <w:rsid w:val="006D0C14"/>
    <w:rsid w:val="006D0F9C"/>
    <w:rsid w:val="006D3B95"/>
    <w:rsid w:val="006D4288"/>
    <w:rsid w:val="006E0497"/>
    <w:rsid w:val="006E2E7C"/>
    <w:rsid w:val="006E6589"/>
    <w:rsid w:val="006E7BF8"/>
    <w:rsid w:val="006F0FD2"/>
    <w:rsid w:val="006F1734"/>
    <w:rsid w:val="006F177D"/>
    <w:rsid w:val="006F2C03"/>
    <w:rsid w:val="006F4AFA"/>
    <w:rsid w:val="006F778D"/>
    <w:rsid w:val="007008DB"/>
    <w:rsid w:val="0070195E"/>
    <w:rsid w:val="00702329"/>
    <w:rsid w:val="00705745"/>
    <w:rsid w:val="00707290"/>
    <w:rsid w:val="00714A0D"/>
    <w:rsid w:val="007157FD"/>
    <w:rsid w:val="00717131"/>
    <w:rsid w:val="00717695"/>
    <w:rsid w:val="00717EC6"/>
    <w:rsid w:val="00717FE3"/>
    <w:rsid w:val="00726A9D"/>
    <w:rsid w:val="0072729C"/>
    <w:rsid w:val="00727CA8"/>
    <w:rsid w:val="00730B4D"/>
    <w:rsid w:val="0073457B"/>
    <w:rsid w:val="00734938"/>
    <w:rsid w:val="00736FEF"/>
    <w:rsid w:val="0074000A"/>
    <w:rsid w:val="0074182C"/>
    <w:rsid w:val="0074224A"/>
    <w:rsid w:val="00745D82"/>
    <w:rsid w:val="00747697"/>
    <w:rsid w:val="0075141D"/>
    <w:rsid w:val="0075432A"/>
    <w:rsid w:val="00755FD4"/>
    <w:rsid w:val="007571C2"/>
    <w:rsid w:val="007610D0"/>
    <w:rsid w:val="00763AC3"/>
    <w:rsid w:val="007658A4"/>
    <w:rsid w:val="00767A3F"/>
    <w:rsid w:val="00771348"/>
    <w:rsid w:val="00774D73"/>
    <w:rsid w:val="00775F99"/>
    <w:rsid w:val="00776B56"/>
    <w:rsid w:val="00776EEF"/>
    <w:rsid w:val="0078101A"/>
    <w:rsid w:val="0078186E"/>
    <w:rsid w:val="007818B2"/>
    <w:rsid w:val="00781F40"/>
    <w:rsid w:val="0078312F"/>
    <w:rsid w:val="00783B6E"/>
    <w:rsid w:val="00785EF5"/>
    <w:rsid w:val="007860B9"/>
    <w:rsid w:val="00790315"/>
    <w:rsid w:val="0079063B"/>
    <w:rsid w:val="00790839"/>
    <w:rsid w:val="007934C3"/>
    <w:rsid w:val="00794658"/>
    <w:rsid w:val="007946BB"/>
    <w:rsid w:val="007951DC"/>
    <w:rsid w:val="00796D12"/>
    <w:rsid w:val="007A0D52"/>
    <w:rsid w:val="007A11BF"/>
    <w:rsid w:val="007A2BF0"/>
    <w:rsid w:val="007A43E8"/>
    <w:rsid w:val="007A5D34"/>
    <w:rsid w:val="007A7808"/>
    <w:rsid w:val="007B1228"/>
    <w:rsid w:val="007B19B3"/>
    <w:rsid w:val="007B24F7"/>
    <w:rsid w:val="007B2A6B"/>
    <w:rsid w:val="007B2F04"/>
    <w:rsid w:val="007B30E1"/>
    <w:rsid w:val="007B6DAC"/>
    <w:rsid w:val="007C1C1D"/>
    <w:rsid w:val="007C3D67"/>
    <w:rsid w:val="007C4A8B"/>
    <w:rsid w:val="007C686D"/>
    <w:rsid w:val="007D1639"/>
    <w:rsid w:val="007D1C25"/>
    <w:rsid w:val="007D3025"/>
    <w:rsid w:val="007D4557"/>
    <w:rsid w:val="007D6514"/>
    <w:rsid w:val="007D6C73"/>
    <w:rsid w:val="007D72CD"/>
    <w:rsid w:val="007D751C"/>
    <w:rsid w:val="007E15EE"/>
    <w:rsid w:val="007E18B3"/>
    <w:rsid w:val="007E2DD0"/>
    <w:rsid w:val="007E6100"/>
    <w:rsid w:val="007E7929"/>
    <w:rsid w:val="007E7C04"/>
    <w:rsid w:val="007F10F8"/>
    <w:rsid w:val="007F272F"/>
    <w:rsid w:val="00801428"/>
    <w:rsid w:val="008023A8"/>
    <w:rsid w:val="00803F2D"/>
    <w:rsid w:val="008057CB"/>
    <w:rsid w:val="00805E10"/>
    <w:rsid w:val="00807C10"/>
    <w:rsid w:val="00814B9C"/>
    <w:rsid w:val="008176F1"/>
    <w:rsid w:val="008206EB"/>
    <w:rsid w:val="00823D19"/>
    <w:rsid w:val="00825021"/>
    <w:rsid w:val="00826378"/>
    <w:rsid w:val="008311C4"/>
    <w:rsid w:val="00831CC8"/>
    <w:rsid w:val="00833074"/>
    <w:rsid w:val="00834E7B"/>
    <w:rsid w:val="008421A8"/>
    <w:rsid w:val="00843FB4"/>
    <w:rsid w:val="00844E7B"/>
    <w:rsid w:val="00845DC3"/>
    <w:rsid w:val="00847C74"/>
    <w:rsid w:val="00854557"/>
    <w:rsid w:val="0085585B"/>
    <w:rsid w:val="00856D17"/>
    <w:rsid w:val="0086031E"/>
    <w:rsid w:val="008604F5"/>
    <w:rsid w:val="0086164F"/>
    <w:rsid w:val="00861DDD"/>
    <w:rsid w:val="00861FBD"/>
    <w:rsid w:val="00862A19"/>
    <w:rsid w:val="00864132"/>
    <w:rsid w:val="00866163"/>
    <w:rsid w:val="0086668C"/>
    <w:rsid w:val="008666EB"/>
    <w:rsid w:val="00866A47"/>
    <w:rsid w:val="00867E6C"/>
    <w:rsid w:val="008703BA"/>
    <w:rsid w:val="0087067C"/>
    <w:rsid w:val="00870D22"/>
    <w:rsid w:val="008729F3"/>
    <w:rsid w:val="00873D40"/>
    <w:rsid w:val="008740DF"/>
    <w:rsid w:val="00876B19"/>
    <w:rsid w:val="008802F7"/>
    <w:rsid w:val="00882D44"/>
    <w:rsid w:val="0088341F"/>
    <w:rsid w:val="008849FC"/>
    <w:rsid w:val="0088502E"/>
    <w:rsid w:val="008878B7"/>
    <w:rsid w:val="00891649"/>
    <w:rsid w:val="00893A1B"/>
    <w:rsid w:val="008948D2"/>
    <w:rsid w:val="0089529C"/>
    <w:rsid w:val="00895C15"/>
    <w:rsid w:val="008A0230"/>
    <w:rsid w:val="008A0476"/>
    <w:rsid w:val="008A33BC"/>
    <w:rsid w:val="008A6DCE"/>
    <w:rsid w:val="008A7560"/>
    <w:rsid w:val="008A780C"/>
    <w:rsid w:val="008A7FBC"/>
    <w:rsid w:val="008B4150"/>
    <w:rsid w:val="008B54CF"/>
    <w:rsid w:val="008B6B0F"/>
    <w:rsid w:val="008B7FF6"/>
    <w:rsid w:val="008C07A3"/>
    <w:rsid w:val="008C1514"/>
    <w:rsid w:val="008C3514"/>
    <w:rsid w:val="008C6945"/>
    <w:rsid w:val="008C7372"/>
    <w:rsid w:val="008D1CDF"/>
    <w:rsid w:val="008D3592"/>
    <w:rsid w:val="008D4B62"/>
    <w:rsid w:val="008D5660"/>
    <w:rsid w:val="008D5849"/>
    <w:rsid w:val="008D59C9"/>
    <w:rsid w:val="008D6802"/>
    <w:rsid w:val="008D7392"/>
    <w:rsid w:val="008D76F1"/>
    <w:rsid w:val="008D7815"/>
    <w:rsid w:val="008D7F68"/>
    <w:rsid w:val="008E4DD4"/>
    <w:rsid w:val="008E4F49"/>
    <w:rsid w:val="008E5DA2"/>
    <w:rsid w:val="008E5F79"/>
    <w:rsid w:val="008E6EAA"/>
    <w:rsid w:val="008E7A16"/>
    <w:rsid w:val="008F0200"/>
    <w:rsid w:val="008F1529"/>
    <w:rsid w:val="008F1939"/>
    <w:rsid w:val="008F3711"/>
    <w:rsid w:val="00902026"/>
    <w:rsid w:val="00902964"/>
    <w:rsid w:val="009029C8"/>
    <w:rsid w:val="00902E9C"/>
    <w:rsid w:val="009035AD"/>
    <w:rsid w:val="00903694"/>
    <w:rsid w:val="0090416C"/>
    <w:rsid w:val="009051C0"/>
    <w:rsid w:val="00906364"/>
    <w:rsid w:val="009066EE"/>
    <w:rsid w:val="00906987"/>
    <w:rsid w:val="00911340"/>
    <w:rsid w:val="009117BC"/>
    <w:rsid w:val="009175A0"/>
    <w:rsid w:val="009222FE"/>
    <w:rsid w:val="009240E6"/>
    <w:rsid w:val="0092557F"/>
    <w:rsid w:val="00926CBA"/>
    <w:rsid w:val="00930333"/>
    <w:rsid w:val="00931307"/>
    <w:rsid w:val="009328E9"/>
    <w:rsid w:val="00934715"/>
    <w:rsid w:val="00934F88"/>
    <w:rsid w:val="00937CF7"/>
    <w:rsid w:val="00940720"/>
    <w:rsid w:val="00941918"/>
    <w:rsid w:val="00941B46"/>
    <w:rsid w:val="0094200A"/>
    <w:rsid w:val="009431BB"/>
    <w:rsid w:val="00943AB8"/>
    <w:rsid w:val="00945E6B"/>
    <w:rsid w:val="009505CB"/>
    <w:rsid w:val="00950E34"/>
    <w:rsid w:val="00950F71"/>
    <w:rsid w:val="009522CD"/>
    <w:rsid w:val="0095433C"/>
    <w:rsid w:val="00957565"/>
    <w:rsid w:val="009604D9"/>
    <w:rsid w:val="00961E6F"/>
    <w:rsid w:val="00970DF8"/>
    <w:rsid w:val="0097130A"/>
    <w:rsid w:val="0097178D"/>
    <w:rsid w:val="00974C47"/>
    <w:rsid w:val="00974C7C"/>
    <w:rsid w:val="009756B9"/>
    <w:rsid w:val="00977F6A"/>
    <w:rsid w:val="00980DC5"/>
    <w:rsid w:val="00985E41"/>
    <w:rsid w:val="00987D27"/>
    <w:rsid w:val="00991574"/>
    <w:rsid w:val="00994253"/>
    <w:rsid w:val="00994B4A"/>
    <w:rsid w:val="00994DC6"/>
    <w:rsid w:val="009A09B7"/>
    <w:rsid w:val="009A3B0F"/>
    <w:rsid w:val="009A4BC8"/>
    <w:rsid w:val="009A540D"/>
    <w:rsid w:val="009A6B98"/>
    <w:rsid w:val="009B1B29"/>
    <w:rsid w:val="009B1D36"/>
    <w:rsid w:val="009B4029"/>
    <w:rsid w:val="009B5CC3"/>
    <w:rsid w:val="009B7E71"/>
    <w:rsid w:val="009C02DA"/>
    <w:rsid w:val="009C1507"/>
    <w:rsid w:val="009C2606"/>
    <w:rsid w:val="009C71BF"/>
    <w:rsid w:val="009D1D6F"/>
    <w:rsid w:val="009E4C48"/>
    <w:rsid w:val="009E7158"/>
    <w:rsid w:val="009F3461"/>
    <w:rsid w:val="009F34DA"/>
    <w:rsid w:val="009F5C03"/>
    <w:rsid w:val="00A04398"/>
    <w:rsid w:val="00A051D3"/>
    <w:rsid w:val="00A11496"/>
    <w:rsid w:val="00A11FED"/>
    <w:rsid w:val="00A143E2"/>
    <w:rsid w:val="00A16D64"/>
    <w:rsid w:val="00A171D3"/>
    <w:rsid w:val="00A201BA"/>
    <w:rsid w:val="00A259A1"/>
    <w:rsid w:val="00A25F50"/>
    <w:rsid w:val="00A26307"/>
    <w:rsid w:val="00A26FBD"/>
    <w:rsid w:val="00A27548"/>
    <w:rsid w:val="00A27BA8"/>
    <w:rsid w:val="00A32E19"/>
    <w:rsid w:val="00A3318F"/>
    <w:rsid w:val="00A33CF0"/>
    <w:rsid w:val="00A35581"/>
    <w:rsid w:val="00A37D78"/>
    <w:rsid w:val="00A4100E"/>
    <w:rsid w:val="00A4471C"/>
    <w:rsid w:val="00A520A7"/>
    <w:rsid w:val="00A52125"/>
    <w:rsid w:val="00A52C34"/>
    <w:rsid w:val="00A555FD"/>
    <w:rsid w:val="00A566A8"/>
    <w:rsid w:val="00A569D2"/>
    <w:rsid w:val="00A62472"/>
    <w:rsid w:val="00A63A93"/>
    <w:rsid w:val="00A661D7"/>
    <w:rsid w:val="00A71E93"/>
    <w:rsid w:val="00A741FD"/>
    <w:rsid w:val="00A75D5F"/>
    <w:rsid w:val="00A76133"/>
    <w:rsid w:val="00A80758"/>
    <w:rsid w:val="00A814F0"/>
    <w:rsid w:val="00A81ACB"/>
    <w:rsid w:val="00A8330F"/>
    <w:rsid w:val="00A85236"/>
    <w:rsid w:val="00A855C5"/>
    <w:rsid w:val="00A86130"/>
    <w:rsid w:val="00A87124"/>
    <w:rsid w:val="00A8762A"/>
    <w:rsid w:val="00A90CD3"/>
    <w:rsid w:val="00A97B58"/>
    <w:rsid w:val="00AA04A2"/>
    <w:rsid w:val="00AA146C"/>
    <w:rsid w:val="00AA3508"/>
    <w:rsid w:val="00AA55E6"/>
    <w:rsid w:val="00AA5AC3"/>
    <w:rsid w:val="00AB3679"/>
    <w:rsid w:val="00AC039E"/>
    <w:rsid w:val="00AC4FAF"/>
    <w:rsid w:val="00AC65A1"/>
    <w:rsid w:val="00AC7687"/>
    <w:rsid w:val="00AD0229"/>
    <w:rsid w:val="00AD2862"/>
    <w:rsid w:val="00AD3701"/>
    <w:rsid w:val="00AD3E2E"/>
    <w:rsid w:val="00AD5D5F"/>
    <w:rsid w:val="00AD5DB5"/>
    <w:rsid w:val="00AD5F2D"/>
    <w:rsid w:val="00AE0EA8"/>
    <w:rsid w:val="00AE14B3"/>
    <w:rsid w:val="00AE1FFC"/>
    <w:rsid w:val="00AE2EE0"/>
    <w:rsid w:val="00AE4D21"/>
    <w:rsid w:val="00AE5EA7"/>
    <w:rsid w:val="00AE6C03"/>
    <w:rsid w:val="00AF0FD7"/>
    <w:rsid w:val="00AF12E8"/>
    <w:rsid w:val="00AF45C5"/>
    <w:rsid w:val="00AF51B4"/>
    <w:rsid w:val="00AF5385"/>
    <w:rsid w:val="00B0009E"/>
    <w:rsid w:val="00B0197E"/>
    <w:rsid w:val="00B0469F"/>
    <w:rsid w:val="00B04A6B"/>
    <w:rsid w:val="00B05278"/>
    <w:rsid w:val="00B065C5"/>
    <w:rsid w:val="00B06841"/>
    <w:rsid w:val="00B0684F"/>
    <w:rsid w:val="00B078CA"/>
    <w:rsid w:val="00B108F5"/>
    <w:rsid w:val="00B13D26"/>
    <w:rsid w:val="00B14C26"/>
    <w:rsid w:val="00B17D9B"/>
    <w:rsid w:val="00B26C50"/>
    <w:rsid w:val="00B30109"/>
    <w:rsid w:val="00B3483D"/>
    <w:rsid w:val="00B3676E"/>
    <w:rsid w:val="00B40493"/>
    <w:rsid w:val="00B431C9"/>
    <w:rsid w:val="00B441AE"/>
    <w:rsid w:val="00B44751"/>
    <w:rsid w:val="00B44D36"/>
    <w:rsid w:val="00B47C32"/>
    <w:rsid w:val="00B52856"/>
    <w:rsid w:val="00B5583E"/>
    <w:rsid w:val="00B60013"/>
    <w:rsid w:val="00B60512"/>
    <w:rsid w:val="00B60DBD"/>
    <w:rsid w:val="00B64CD2"/>
    <w:rsid w:val="00B6516D"/>
    <w:rsid w:val="00B6749B"/>
    <w:rsid w:val="00B67DAF"/>
    <w:rsid w:val="00B722D4"/>
    <w:rsid w:val="00B72E34"/>
    <w:rsid w:val="00B73C06"/>
    <w:rsid w:val="00B7613E"/>
    <w:rsid w:val="00B76DE4"/>
    <w:rsid w:val="00B77EEE"/>
    <w:rsid w:val="00B80C1E"/>
    <w:rsid w:val="00B8155B"/>
    <w:rsid w:val="00B845D4"/>
    <w:rsid w:val="00B85184"/>
    <w:rsid w:val="00B865BB"/>
    <w:rsid w:val="00B933D7"/>
    <w:rsid w:val="00B93FC1"/>
    <w:rsid w:val="00B94B75"/>
    <w:rsid w:val="00B97B33"/>
    <w:rsid w:val="00B97BEE"/>
    <w:rsid w:val="00BA05BE"/>
    <w:rsid w:val="00BA30AB"/>
    <w:rsid w:val="00BA532D"/>
    <w:rsid w:val="00BA593E"/>
    <w:rsid w:val="00BA7572"/>
    <w:rsid w:val="00BB006F"/>
    <w:rsid w:val="00BB05A5"/>
    <w:rsid w:val="00BB373B"/>
    <w:rsid w:val="00BB4052"/>
    <w:rsid w:val="00BB4871"/>
    <w:rsid w:val="00BB4A66"/>
    <w:rsid w:val="00BB6401"/>
    <w:rsid w:val="00BB701E"/>
    <w:rsid w:val="00BC1DA9"/>
    <w:rsid w:val="00BC249F"/>
    <w:rsid w:val="00BC3626"/>
    <w:rsid w:val="00BC6DB0"/>
    <w:rsid w:val="00BC7046"/>
    <w:rsid w:val="00BD0FA0"/>
    <w:rsid w:val="00BD1910"/>
    <w:rsid w:val="00BD19A6"/>
    <w:rsid w:val="00BD31B5"/>
    <w:rsid w:val="00BD5D07"/>
    <w:rsid w:val="00BD7537"/>
    <w:rsid w:val="00BD7B14"/>
    <w:rsid w:val="00BD7B83"/>
    <w:rsid w:val="00BE0CEA"/>
    <w:rsid w:val="00BE11A6"/>
    <w:rsid w:val="00BE170F"/>
    <w:rsid w:val="00BE28A1"/>
    <w:rsid w:val="00BE3986"/>
    <w:rsid w:val="00BE4373"/>
    <w:rsid w:val="00BE68EC"/>
    <w:rsid w:val="00BE68F1"/>
    <w:rsid w:val="00BF32A0"/>
    <w:rsid w:val="00BF3C68"/>
    <w:rsid w:val="00BF3DE2"/>
    <w:rsid w:val="00BF445F"/>
    <w:rsid w:val="00BF4B8D"/>
    <w:rsid w:val="00BF7FAE"/>
    <w:rsid w:val="00C00197"/>
    <w:rsid w:val="00C001CC"/>
    <w:rsid w:val="00C00FA7"/>
    <w:rsid w:val="00C01357"/>
    <w:rsid w:val="00C0223E"/>
    <w:rsid w:val="00C02B57"/>
    <w:rsid w:val="00C058DE"/>
    <w:rsid w:val="00C05B63"/>
    <w:rsid w:val="00C06957"/>
    <w:rsid w:val="00C10BB0"/>
    <w:rsid w:val="00C121E9"/>
    <w:rsid w:val="00C1383A"/>
    <w:rsid w:val="00C13AF8"/>
    <w:rsid w:val="00C16475"/>
    <w:rsid w:val="00C218B0"/>
    <w:rsid w:val="00C23087"/>
    <w:rsid w:val="00C23849"/>
    <w:rsid w:val="00C2455D"/>
    <w:rsid w:val="00C251BE"/>
    <w:rsid w:val="00C257D3"/>
    <w:rsid w:val="00C27D2C"/>
    <w:rsid w:val="00C3082A"/>
    <w:rsid w:val="00C34F54"/>
    <w:rsid w:val="00C36270"/>
    <w:rsid w:val="00C36E5B"/>
    <w:rsid w:val="00C37787"/>
    <w:rsid w:val="00C37BFC"/>
    <w:rsid w:val="00C37C45"/>
    <w:rsid w:val="00C41540"/>
    <w:rsid w:val="00C42BEF"/>
    <w:rsid w:val="00C4599B"/>
    <w:rsid w:val="00C478E7"/>
    <w:rsid w:val="00C50FBD"/>
    <w:rsid w:val="00C51E2F"/>
    <w:rsid w:val="00C53291"/>
    <w:rsid w:val="00C53375"/>
    <w:rsid w:val="00C5509F"/>
    <w:rsid w:val="00C56DCD"/>
    <w:rsid w:val="00C60477"/>
    <w:rsid w:val="00C64EFF"/>
    <w:rsid w:val="00C65AFB"/>
    <w:rsid w:val="00C65FA6"/>
    <w:rsid w:val="00C70BA9"/>
    <w:rsid w:val="00C73DF5"/>
    <w:rsid w:val="00C741DF"/>
    <w:rsid w:val="00C74491"/>
    <w:rsid w:val="00C74FFC"/>
    <w:rsid w:val="00C7674A"/>
    <w:rsid w:val="00C81C25"/>
    <w:rsid w:val="00C81FA2"/>
    <w:rsid w:val="00C82A41"/>
    <w:rsid w:val="00C85765"/>
    <w:rsid w:val="00C87CD9"/>
    <w:rsid w:val="00C9338C"/>
    <w:rsid w:val="00C94429"/>
    <w:rsid w:val="00C9587C"/>
    <w:rsid w:val="00CA0C5C"/>
    <w:rsid w:val="00CA477B"/>
    <w:rsid w:val="00CA4E21"/>
    <w:rsid w:val="00CA4F26"/>
    <w:rsid w:val="00CB0DFF"/>
    <w:rsid w:val="00CB3897"/>
    <w:rsid w:val="00CC092A"/>
    <w:rsid w:val="00CC0C8E"/>
    <w:rsid w:val="00CC15AD"/>
    <w:rsid w:val="00CC3725"/>
    <w:rsid w:val="00CC727C"/>
    <w:rsid w:val="00CD19D8"/>
    <w:rsid w:val="00CD395C"/>
    <w:rsid w:val="00CD4A69"/>
    <w:rsid w:val="00CE1063"/>
    <w:rsid w:val="00CE11A4"/>
    <w:rsid w:val="00CE258B"/>
    <w:rsid w:val="00CE3C31"/>
    <w:rsid w:val="00CE47E1"/>
    <w:rsid w:val="00CE52D9"/>
    <w:rsid w:val="00CE7A7B"/>
    <w:rsid w:val="00CF0D79"/>
    <w:rsid w:val="00CF2FB6"/>
    <w:rsid w:val="00CF3097"/>
    <w:rsid w:val="00CF3662"/>
    <w:rsid w:val="00CF3991"/>
    <w:rsid w:val="00CF5405"/>
    <w:rsid w:val="00CF60F5"/>
    <w:rsid w:val="00CF7EA1"/>
    <w:rsid w:val="00D00F24"/>
    <w:rsid w:val="00D01868"/>
    <w:rsid w:val="00D02826"/>
    <w:rsid w:val="00D060BB"/>
    <w:rsid w:val="00D07619"/>
    <w:rsid w:val="00D10197"/>
    <w:rsid w:val="00D10FAB"/>
    <w:rsid w:val="00D14389"/>
    <w:rsid w:val="00D15924"/>
    <w:rsid w:val="00D170E1"/>
    <w:rsid w:val="00D174CE"/>
    <w:rsid w:val="00D200B1"/>
    <w:rsid w:val="00D22D0C"/>
    <w:rsid w:val="00D2364C"/>
    <w:rsid w:val="00D275D4"/>
    <w:rsid w:val="00D30C3A"/>
    <w:rsid w:val="00D319AE"/>
    <w:rsid w:val="00D32314"/>
    <w:rsid w:val="00D3237E"/>
    <w:rsid w:val="00D34D3D"/>
    <w:rsid w:val="00D36311"/>
    <w:rsid w:val="00D37764"/>
    <w:rsid w:val="00D40064"/>
    <w:rsid w:val="00D405BA"/>
    <w:rsid w:val="00D406EB"/>
    <w:rsid w:val="00D420DE"/>
    <w:rsid w:val="00D46384"/>
    <w:rsid w:val="00D47ACC"/>
    <w:rsid w:val="00D47C46"/>
    <w:rsid w:val="00D51DA6"/>
    <w:rsid w:val="00D53BC8"/>
    <w:rsid w:val="00D57F74"/>
    <w:rsid w:val="00D60DC4"/>
    <w:rsid w:val="00D61064"/>
    <w:rsid w:val="00D61724"/>
    <w:rsid w:val="00D64EEC"/>
    <w:rsid w:val="00D6513A"/>
    <w:rsid w:val="00D65180"/>
    <w:rsid w:val="00D65DEF"/>
    <w:rsid w:val="00D663F2"/>
    <w:rsid w:val="00D66A1C"/>
    <w:rsid w:val="00D67055"/>
    <w:rsid w:val="00D70146"/>
    <w:rsid w:val="00D70CEA"/>
    <w:rsid w:val="00D717D1"/>
    <w:rsid w:val="00D71F5F"/>
    <w:rsid w:val="00D7330C"/>
    <w:rsid w:val="00D74A18"/>
    <w:rsid w:val="00D76BED"/>
    <w:rsid w:val="00D82886"/>
    <w:rsid w:val="00D83CEA"/>
    <w:rsid w:val="00D85057"/>
    <w:rsid w:val="00D9278A"/>
    <w:rsid w:val="00D937F7"/>
    <w:rsid w:val="00D94A5E"/>
    <w:rsid w:val="00D94F1B"/>
    <w:rsid w:val="00D95C6E"/>
    <w:rsid w:val="00DA0336"/>
    <w:rsid w:val="00DA04DC"/>
    <w:rsid w:val="00DA0F7E"/>
    <w:rsid w:val="00DA206F"/>
    <w:rsid w:val="00DA20BC"/>
    <w:rsid w:val="00DA3AF1"/>
    <w:rsid w:val="00DA477A"/>
    <w:rsid w:val="00DA48CB"/>
    <w:rsid w:val="00DA5B38"/>
    <w:rsid w:val="00DA7844"/>
    <w:rsid w:val="00DA791E"/>
    <w:rsid w:val="00DB3D60"/>
    <w:rsid w:val="00DB5286"/>
    <w:rsid w:val="00DC0E35"/>
    <w:rsid w:val="00DC1B8D"/>
    <w:rsid w:val="00DC46F9"/>
    <w:rsid w:val="00DC5168"/>
    <w:rsid w:val="00DC5913"/>
    <w:rsid w:val="00DC7639"/>
    <w:rsid w:val="00DD07EB"/>
    <w:rsid w:val="00DD1317"/>
    <w:rsid w:val="00DD2FE4"/>
    <w:rsid w:val="00DD4321"/>
    <w:rsid w:val="00DD6767"/>
    <w:rsid w:val="00DD69EB"/>
    <w:rsid w:val="00DD6B1C"/>
    <w:rsid w:val="00DE031D"/>
    <w:rsid w:val="00DE43CB"/>
    <w:rsid w:val="00DE475B"/>
    <w:rsid w:val="00DF03D8"/>
    <w:rsid w:val="00DF04B4"/>
    <w:rsid w:val="00DF182E"/>
    <w:rsid w:val="00DF6619"/>
    <w:rsid w:val="00DF7204"/>
    <w:rsid w:val="00DF7E82"/>
    <w:rsid w:val="00E03882"/>
    <w:rsid w:val="00E039C1"/>
    <w:rsid w:val="00E0633A"/>
    <w:rsid w:val="00E1141A"/>
    <w:rsid w:val="00E157A9"/>
    <w:rsid w:val="00E17071"/>
    <w:rsid w:val="00E2049E"/>
    <w:rsid w:val="00E22481"/>
    <w:rsid w:val="00E22DF8"/>
    <w:rsid w:val="00E23B48"/>
    <w:rsid w:val="00E26BA5"/>
    <w:rsid w:val="00E27163"/>
    <w:rsid w:val="00E27A13"/>
    <w:rsid w:val="00E30650"/>
    <w:rsid w:val="00E31F2B"/>
    <w:rsid w:val="00E34A58"/>
    <w:rsid w:val="00E35003"/>
    <w:rsid w:val="00E35712"/>
    <w:rsid w:val="00E364B2"/>
    <w:rsid w:val="00E37053"/>
    <w:rsid w:val="00E42470"/>
    <w:rsid w:val="00E45FB1"/>
    <w:rsid w:val="00E546A9"/>
    <w:rsid w:val="00E550C7"/>
    <w:rsid w:val="00E57E20"/>
    <w:rsid w:val="00E61759"/>
    <w:rsid w:val="00E64080"/>
    <w:rsid w:val="00E64B3A"/>
    <w:rsid w:val="00E735E1"/>
    <w:rsid w:val="00E74F77"/>
    <w:rsid w:val="00E75834"/>
    <w:rsid w:val="00E84524"/>
    <w:rsid w:val="00E86488"/>
    <w:rsid w:val="00E8659D"/>
    <w:rsid w:val="00E86A70"/>
    <w:rsid w:val="00E877D5"/>
    <w:rsid w:val="00E905EF"/>
    <w:rsid w:val="00E90A39"/>
    <w:rsid w:val="00E91615"/>
    <w:rsid w:val="00E97C82"/>
    <w:rsid w:val="00EA1BDE"/>
    <w:rsid w:val="00EA2620"/>
    <w:rsid w:val="00EA522F"/>
    <w:rsid w:val="00EA680B"/>
    <w:rsid w:val="00EA709F"/>
    <w:rsid w:val="00EA7159"/>
    <w:rsid w:val="00EA769F"/>
    <w:rsid w:val="00EA7DC3"/>
    <w:rsid w:val="00EB06F7"/>
    <w:rsid w:val="00EB2230"/>
    <w:rsid w:val="00EB2368"/>
    <w:rsid w:val="00EB3DBF"/>
    <w:rsid w:val="00EB4E9C"/>
    <w:rsid w:val="00EB525E"/>
    <w:rsid w:val="00EB6E72"/>
    <w:rsid w:val="00EC00E6"/>
    <w:rsid w:val="00EC09ED"/>
    <w:rsid w:val="00EC3C25"/>
    <w:rsid w:val="00EC6680"/>
    <w:rsid w:val="00EC6BF8"/>
    <w:rsid w:val="00ED154F"/>
    <w:rsid w:val="00ED26AC"/>
    <w:rsid w:val="00ED2CEB"/>
    <w:rsid w:val="00ED4342"/>
    <w:rsid w:val="00ED4368"/>
    <w:rsid w:val="00ED589E"/>
    <w:rsid w:val="00ED6400"/>
    <w:rsid w:val="00ED6A75"/>
    <w:rsid w:val="00EE0583"/>
    <w:rsid w:val="00EE1307"/>
    <w:rsid w:val="00EE42D4"/>
    <w:rsid w:val="00EE45D6"/>
    <w:rsid w:val="00EE4B58"/>
    <w:rsid w:val="00EE5B07"/>
    <w:rsid w:val="00EE619E"/>
    <w:rsid w:val="00EE6C4F"/>
    <w:rsid w:val="00EE70E9"/>
    <w:rsid w:val="00EF0E92"/>
    <w:rsid w:val="00EF12BB"/>
    <w:rsid w:val="00EF1335"/>
    <w:rsid w:val="00EF25E4"/>
    <w:rsid w:val="00EF2B0F"/>
    <w:rsid w:val="00EF3A09"/>
    <w:rsid w:val="00EF6430"/>
    <w:rsid w:val="00EF6F57"/>
    <w:rsid w:val="00EF751A"/>
    <w:rsid w:val="00F01820"/>
    <w:rsid w:val="00F02546"/>
    <w:rsid w:val="00F046B5"/>
    <w:rsid w:val="00F0538F"/>
    <w:rsid w:val="00F100E4"/>
    <w:rsid w:val="00F10C26"/>
    <w:rsid w:val="00F16A16"/>
    <w:rsid w:val="00F16C4C"/>
    <w:rsid w:val="00F17E96"/>
    <w:rsid w:val="00F215C7"/>
    <w:rsid w:val="00F21A87"/>
    <w:rsid w:val="00F24AE3"/>
    <w:rsid w:val="00F2539C"/>
    <w:rsid w:val="00F306F3"/>
    <w:rsid w:val="00F32FC7"/>
    <w:rsid w:val="00F345AC"/>
    <w:rsid w:val="00F36BEF"/>
    <w:rsid w:val="00F37B8E"/>
    <w:rsid w:val="00F408C9"/>
    <w:rsid w:val="00F446E9"/>
    <w:rsid w:val="00F459A5"/>
    <w:rsid w:val="00F45D39"/>
    <w:rsid w:val="00F460D6"/>
    <w:rsid w:val="00F46748"/>
    <w:rsid w:val="00F46F60"/>
    <w:rsid w:val="00F505E5"/>
    <w:rsid w:val="00F53BC9"/>
    <w:rsid w:val="00F54900"/>
    <w:rsid w:val="00F552A0"/>
    <w:rsid w:val="00F56BF0"/>
    <w:rsid w:val="00F60C3B"/>
    <w:rsid w:val="00F61308"/>
    <w:rsid w:val="00F620B8"/>
    <w:rsid w:val="00F669F3"/>
    <w:rsid w:val="00F676E1"/>
    <w:rsid w:val="00F70485"/>
    <w:rsid w:val="00F72235"/>
    <w:rsid w:val="00F725CB"/>
    <w:rsid w:val="00F73A57"/>
    <w:rsid w:val="00F73C0A"/>
    <w:rsid w:val="00F774BA"/>
    <w:rsid w:val="00F77C4C"/>
    <w:rsid w:val="00F81532"/>
    <w:rsid w:val="00F81658"/>
    <w:rsid w:val="00F81E7D"/>
    <w:rsid w:val="00F84FAA"/>
    <w:rsid w:val="00F85D47"/>
    <w:rsid w:val="00F90AD9"/>
    <w:rsid w:val="00FA03A9"/>
    <w:rsid w:val="00FA0FBF"/>
    <w:rsid w:val="00FA330E"/>
    <w:rsid w:val="00FA3A99"/>
    <w:rsid w:val="00FA4E3C"/>
    <w:rsid w:val="00FA72BB"/>
    <w:rsid w:val="00FA72D4"/>
    <w:rsid w:val="00FB2CF1"/>
    <w:rsid w:val="00FB3643"/>
    <w:rsid w:val="00FB3B75"/>
    <w:rsid w:val="00FC0B57"/>
    <w:rsid w:val="00FC0EDE"/>
    <w:rsid w:val="00FC183C"/>
    <w:rsid w:val="00FC5E45"/>
    <w:rsid w:val="00FC64B1"/>
    <w:rsid w:val="00FC7AF2"/>
    <w:rsid w:val="00FD084A"/>
    <w:rsid w:val="00FD412D"/>
    <w:rsid w:val="00FD4308"/>
    <w:rsid w:val="00FD5164"/>
    <w:rsid w:val="00FD5878"/>
    <w:rsid w:val="00FD5F2C"/>
    <w:rsid w:val="00FD6C49"/>
    <w:rsid w:val="00FE2109"/>
    <w:rsid w:val="00FE4F0B"/>
    <w:rsid w:val="00FE51DA"/>
    <w:rsid w:val="00FE56A6"/>
    <w:rsid w:val="00FE5DCE"/>
    <w:rsid w:val="00FF02EF"/>
    <w:rsid w:val="00FF23FD"/>
    <w:rsid w:val="00FF5F63"/>
    <w:rsid w:val="310B4749"/>
    <w:rsid w:val="4583789D"/>
    <w:rsid w:val="4D235652"/>
    <w:rsid w:val="585A02F1"/>
    <w:rsid w:val="5D918A4A"/>
    <w:rsid w:val="60153F31"/>
    <w:rsid w:val="7C9BBB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6EC10"/>
  <w15:chartTrackingRefBased/>
  <w15:docId w15:val="{3A40DDE4-2A07-4FD8-AEA8-90100CA17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ED2"/>
    <w:pPr>
      <w:suppressAutoHyphens/>
      <w:spacing w:before="40" w:after="40"/>
    </w:pPr>
    <w:rPr>
      <w:rFonts w:ascii="Tahoma" w:hAnsi="Tahoma" w:cs="Tahoma"/>
      <w:lang w:eastAsia="ar-SA"/>
    </w:rPr>
  </w:style>
  <w:style w:type="paragraph" w:styleId="Titre1">
    <w:name w:val="heading 1"/>
    <w:aliases w:val="Article1"/>
    <w:basedOn w:val="Normal"/>
    <w:next w:val="Normal"/>
    <w:link w:val="Titre1Car"/>
    <w:qFormat/>
    <w:pPr>
      <w:keepNext/>
      <w:widowControl w:val="0"/>
      <w:numPr>
        <w:numId w:val="13"/>
      </w:numPr>
      <w:tabs>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Courier" w:hAnsi="Courier"/>
      <w:b/>
      <w:bCs/>
      <w:sz w:val="22"/>
      <w:szCs w:val="22"/>
    </w:rPr>
  </w:style>
  <w:style w:type="paragraph" w:styleId="Titre2">
    <w:name w:val="heading 2"/>
    <w:aliases w:val="E2,T2,H2,l2,I2,h2,Main Heading"/>
    <w:basedOn w:val="Normal"/>
    <w:next w:val="Corpsdetexte2"/>
    <w:link w:val="Titre2Car"/>
    <w:qFormat/>
    <w:rsid w:val="003F5087"/>
    <w:pPr>
      <w:keepNext/>
      <w:keepLines/>
      <w:numPr>
        <w:ilvl w:val="1"/>
        <w:numId w:val="13"/>
      </w:numPr>
      <w:pBdr>
        <w:top w:val="single" w:sz="4" w:space="3" w:color="17365D"/>
        <w:bottom w:val="single" w:sz="4" w:space="3" w:color="17365D"/>
      </w:pBdr>
      <w:shd w:val="clear" w:color="CCFFFF" w:fill="DBE5F1"/>
      <w:tabs>
        <w:tab w:val="num" w:pos="1701"/>
      </w:tabs>
      <w:suppressAutoHyphens w:val="0"/>
      <w:spacing w:before="360" w:after="240"/>
      <w:outlineLvl w:val="1"/>
    </w:pPr>
    <w:rPr>
      <w:rFonts w:ascii="Century Gothic" w:hAnsi="Century Gothic" w:cs="Arial"/>
      <w:b/>
      <w:bCs/>
      <w:iCs/>
      <w:smallCaps/>
      <w:color w:val="17365D"/>
      <w:sz w:val="28"/>
      <w:szCs w:val="28"/>
      <w:lang w:eastAsia="en-US"/>
    </w:rPr>
  </w:style>
  <w:style w:type="paragraph" w:styleId="Titre3">
    <w:name w:val="heading 3"/>
    <w:aliases w:val="Titre 3 Car1,Titre 31,Car1,E3,T3,Subheadings"/>
    <w:basedOn w:val="Normal"/>
    <w:next w:val="Corpsdetexte2"/>
    <w:link w:val="Titre3Car"/>
    <w:qFormat/>
    <w:rsid w:val="003F5087"/>
    <w:pPr>
      <w:keepNext/>
      <w:keepLines/>
      <w:numPr>
        <w:ilvl w:val="2"/>
        <w:numId w:val="13"/>
      </w:numPr>
      <w:pBdr>
        <w:bottom w:val="single" w:sz="8" w:space="1" w:color="17365D"/>
      </w:pBdr>
      <w:suppressAutoHyphens w:val="0"/>
      <w:spacing w:before="120" w:after="120"/>
      <w:outlineLvl w:val="2"/>
    </w:pPr>
    <w:rPr>
      <w:rFonts w:ascii="Century Gothic" w:hAnsi="Century Gothic" w:cs="Arial"/>
      <w:bCs/>
      <w:smallCaps/>
      <w:color w:val="17365D"/>
      <w:sz w:val="26"/>
      <w:szCs w:val="24"/>
      <w:lang w:eastAsia="en-US"/>
    </w:rPr>
  </w:style>
  <w:style w:type="paragraph" w:styleId="Titre4">
    <w:name w:val="heading 4"/>
    <w:aliases w:val="T4,H4,E4,appendix heading 4,3rd Level Head,Bulleted,t4"/>
    <w:basedOn w:val="Normal"/>
    <w:next w:val="Corpsdetexte2"/>
    <w:link w:val="Titre4Car"/>
    <w:qFormat/>
    <w:rsid w:val="005A50B9"/>
    <w:pPr>
      <w:keepNext/>
      <w:keepLines/>
      <w:numPr>
        <w:ilvl w:val="3"/>
        <w:numId w:val="13"/>
      </w:numPr>
      <w:pBdr>
        <w:bottom w:val="single" w:sz="4" w:space="1" w:color="333333"/>
      </w:pBdr>
      <w:tabs>
        <w:tab w:val="left" w:pos="851"/>
      </w:tabs>
      <w:suppressAutoHyphens w:val="0"/>
      <w:spacing w:before="240" w:after="180"/>
      <w:outlineLvl w:val="3"/>
    </w:pPr>
    <w:rPr>
      <w:rFonts w:ascii="Century Gothic" w:hAnsi="Century Gothic" w:cs="Arial"/>
      <w:b/>
      <w:bCs/>
      <w:color w:val="333333"/>
      <w:sz w:val="22"/>
      <w:szCs w:val="24"/>
      <w:lang w:eastAsia="en-US"/>
    </w:rPr>
  </w:style>
  <w:style w:type="paragraph" w:styleId="Titre5">
    <w:name w:val="heading 5"/>
    <w:basedOn w:val="Normal"/>
    <w:next w:val="Normal"/>
    <w:qFormat/>
    <w:pPr>
      <w:keepNext/>
      <w:numPr>
        <w:ilvl w:val="4"/>
        <w:numId w:val="13"/>
      </w:numPr>
      <w:jc w:val="both"/>
      <w:outlineLvl w:val="4"/>
    </w:pPr>
    <w:rPr>
      <w:b/>
      <w:bCs/>
    </w:rPr>
  </w:style>
  <w:style w:type="paragraph" w:styleId="Titre6">
    <w:name w:val="heading 6"/>
    <w:basedOn w:val="Normal"/>
    <w:next w:val="Normal"/>
    <w:qFormat/>
    <w:pPr>
      <w:keepNext/>
      <w:widowControl w:val="0"/>
      <w:ind w:right="284"/>
      <w:jc w:val="both"/>
      <w:outlineLvl w:val="5"/>
    </w:pPr>
    <w:rPr>
      <w:b/>
      <w:bCs/>
      <w:smallCaps/>
      <w:sz w:val="22"/>
      <w:szCs w:val="22"/>
      <w:lang w:val="en-US"/>
    </w:rPr>
  </w:style>
  <w:style w:type="paragraph" w:styleId="Titre7">
    <w:name w:val="heading 7"/>
    <w:basedOn w:val="Normal"/>
    <w:next w:val="Normal"/>
    <w:qFormat/>
    <w:pPr>
      <w:keepNext/>
      <w:numPr>
        <w:ilvl w:val="6"/>
        <w:numId w:val="13"/>
      </w:numPr>
      <w:outlineLvl w:val="6"/>
    </w:pPr>
    <w:rPr>
      <w:b/>
      <w:bCs/>
      <w:i/>
      <w:iCs/>
      <w:sz w:val="22"/>
      <w:szCs w:val="22"/>
    </w:rPr>
  </w:style>
  <w:style w:type="paragraph" w:styleId="Titre8">
    <w:name w:val="heading 8"/>
    <w:basedOn w:val="Normal"/>
    <w:next w:val="Normal"/>
    <w:qFormat/>
    <w:pPr>
      <w:keepNext/>
      <w:numPr>
        <w:ilvl w:val="7"/>
        <w:numId w:val="13"/>
      </w:numPr>
      <w:spacing w:line="228" w:lineRule="auto"/>
      <w:jc w:val="center"/>
      <w:outlineLvl w:val="7"/>
    </w:pPr>
    <w:rPr>
      <w:b/>
      <w:bCs/>
      <w:sz w:val="42"/>
      <w:szCs w:val="42"/>
    </w:rPr>
  </w:style>
  <w:style w:type="paragraph" w:styleId="Titre9">
    <w:name w:val="heading 9"/>
    <w:basedOn w:val="Normal"/>
    <w:next w:val="Normal"/>
    <w:qFormat/>
    <w:pPr>
      <w:keepNext/>
      <w:numPr>
        <w:ilvl w:val="8"/>
        <w:numId w:val="13"/>
      </w:numPr>
      <w:spacing w:line="228" w:lineRule="auto"/>
      <w:jc w:val="both"/>
      <w:outlineLvl w:val="8"/>
    </w:pPr>
    <w:rPr>
      <w:b/>
      <w:b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Car19">
    <w:name w:val="Car Car19"/>
    <w:locked/>
    <w:rPr>
      <w:rFonts w:ascii="Cambria" w:hAnsi="Cambria" w:cs="Times New Roman"/>
      <w:b/>
      <w:bCs/>
      <w:noProof w:val="0"/>
      <w:kern w:val="32"/>
      <w:sz w:val="32"/>
      <w:szCs w:val="32"/>
      <w:lang w:val="x-none" w:eastAsia="ar-SA" w:bidi="ar-SA"/>
    </w:rPr>
  </w:style>
  <w:style w:type="character" w:customStyle="1" w:styleId="CarCar18">
    <w:name w:val="Car Car18"/>
    <w:semiHidden/>
    <w:locked/>
    <w:rPr>
      <w:rFonts w:ascii="Cambria" w:hAnsi="Cambria" w:cs="Times New Roman"/>
      <w:b/>
      <w:bCs/>
      <w:i/>
      <w:iCs/>
      <w:noProof w:val="0"/>
      <w:sz w:val="28"/>
      <w:szCs w:val="28"/>
      <w:lang w:val="x-none" w:eastAsia="ar-SA" w:bidi="ar-SA"/>
    </w:rPr>
  </w:style>
  <w:style w:type="character" w:customStyle="1" w:styleId="CarCar17">
    <w:name w:val="Car Car17"/>
    <w:semiHidden/>
    <w:locked/>
    <w:rPr>
      <w:rFonts w:ascii="Cambria" w:hAnsi="Cambria" w:cs="Times New Roman"/>
      <w:b/>
      <w:bCs/>
      <w:noProof w:val="0"/>
      <w:sz w:val="26"/>
      <w:szCs w:val="26"/>
      <w:lang w:val="x-none" w:eastAsia="ar-SA" w:bidi="ar-SA"/>
    </w:rPr>
  </w:style>
  <w:style w:type="character" w:customStyle="1" w:styleId="CarCar16">
    <w:name w:val="Car Car16"/>
    <w:semiHidden/>
    <w:locked/>
    <w:rPr>
      <w:rFonts w:ascii="Calibri" w:hAnsi="Calibri" w:cs="Times New Roman"/>
      <w:b/>
      <w:bCs/>
      <w:noProof w:val="0"/>
      <w:sz w:val="28"/>
      <w:szCs w:val="28"/>
      <w:lang w:val="x-none" w:eastAsia="ar-SA" w:bidi="ar-SA"/>
    </w:rPr>
  </w:style>
  <w:style w:type="character" w:customStyle="1" w:styleId="CarCar15">
    <w:name w:val="Car Car15"/>
    <w:semiHidden/>
    <w:locked/>
    <w:rPr>
      <w:rFonts w:ascii="Calibri" w:hAnsi="Calibri" w:cs="Times New Roman"/>
      <w:b/>
      <w:bCs/>
      <w:i/>
      <w:iCs/>
      <w:noProof w:val="0"/>
      <w:sz w:val="26"/>
      <w:szCs w:val="26"/>
      <w:lang w:val="x-none" w:eastAsia="ar-SA" w:bidi="ar-SA"/>
    </w:rPr>
  </w:style>
  <w:style w:type="character" w:customStyle="1" w:styleId="CarCar14">
    <w:name w:val="Car Car14"/>
    <w:semiHidden/>
    <w:locked/>
    <w:rPr>
      <w:rFonts w:ascii="Calibri" w:hAnsi="Calibri" w:cs="Times New Roman"/>
      <w:b/>
      <w:bCs/>
      <w:noProof w:val="0"/>
      <w:sz w:val="22"/>
      <w:szCs w:val="22"/>
      <w:lang w:val="x-none" w:eastAsia="ar-SA" w:bidi="ar-SA"/>
    </w:rPr>
  </w:style>
  <w:style w:type="character" w:customStyle="1" w:styleId="CarCar13">
    <w:name w:val="Car Car13"/>
    <w:semiHidden/>
    <w:locked/>
    <w:rPr>
      <w:rFonts w:ascii="Calibri" w:hAnsi="Calibri" w:cs="Times New Roman"/>
      <w:noProof w:val="0"/>
      <w:sz w:val="24"/>
      <w:szCs w:val="24"/>
      <w:lang w:val="x-none" w:eastAsia="ar-SA" w:bidi="ar-SA"/>
    </w:rPr>
  </w:style>
  <w:style w:type="character" w:customStyle="1" w:styleId="CarCar12">
    <w:name w:val="Car Car12"/>
    <w:semiHidden/>
    <w:locked/>
    <w:rPr>
      <w:rFonts w:ascii="Calibri" w:hAnsi="Calibri" w:cs="Times New Roman"/>
      <w:i/>
      <w:iCs/>
      <w:noProof w:val="0"/>
      <w:sz w:val="24"/>
      <w:szCs w:val="24"/>
      <w:lang w:val="x-none" w:eastAsia="ar-SA" w:bidi="ar-SA"/>
    </w:rPr>
  </w:style>
  <w:style w:type="character" w:customStyle="1" w:styleId="CarCar11">
    <w:name w:val="Car Car11"/>
    <w:semiHidden/>
    <w:locked/>
    <w:rPr>
      <w:rFonts w:ascii="Cambria" w:hAnsi="Cambria" w:cs="Times New Roman"/>
      <w:noProof w:val="0"/>
      <w:sz w:val="22"/>
      <w:szCs w:val="22"/>
      <w:lang w:val="x-none" w:eastAsia="ar-SA" w:bidi="ar-SA"/>
    </w:rPr>
  </w:style>
  <w:style w:type="character" w:customStyle="1" w:styleId="WW8Num1z0">
    <w:name w:val="WW8Num1z0"/>
    <w:rPr>
      <w:rFonts w:ascii="Wingdings" w:hAnsi="Wingdings"/>
    </w:rPr>
  </w:style>
  <w:style w:type="character" w:customStyle="1" w:styleId="WW8Num2z0">
    <w:name w:val="WW8Num2z0"/>
    <w:rPr>
      <w:rFonts w:ascii="Wingdings" w:hAnsi="Wingdings"/>
    </w:rPr>
  </w:style>
  <w:style w:type="character" w:customStyle="1" w:styleId="WW8Num3z0">
    <w:name w:val="WW8Num3z0"/>
    <w:rPr>
      <w:rFonts w:ascii="Wingdings" w:hAnsi="Wingdings"/>
    </w:rPr>
  </w:style>
  <w:style w:type="character" w:customStyle="1" w:styleId="WW8Num4z0">
    <w:name w:val="WW8Num4z0"/>
    <w:rPr>
      <w:rFonts w:ascii="Wingdings" w:hAnsi="Wingdings"/>
    </w:rPr>
  </w:style>
  <w:style w:type="character" w:customStyle="1" w:styleId="WW8Num5z0">
    <w:name w:val="WW8Num5z0"/>
    <w:rPr>
      <w:rFonts w:ascii="Times New Roman" w:hAnsi="Times New Roman"/>
    </w:rPr>
  </w:style>
  <w:style w:type="character" w:customStyle="1" w:styleId="WW8Num6z0">
    <w:name w:val="WW8Num6z0"/>
    <w:rPr>
      <w:rFonts w:ascii="Wingdings" w:hAnsi="Wingdings"/>
    </w:rPr>
  </w:style>
  <w:style w:type="character" w:customStyle="1" w:styleId="WW8Num7z0">
    <w:name w:val="WW8Num7z0"/>
    <w:rPr>
      <w:rFonts w:ascii="Wingdings" w:hAnsi="Wingdings"/>
    </w:rPr>
  </w:style>
  <w:style w:type="character" w:customStyle="1" w:styleId="WW8Num8z0">
    <w:name w:val="WW8Num8z0"/>
    <w:rPr>
      <w:rFonts w:ascii="Wingdings" w:hAnsi="Wingdings"/>
    </w:rPr>
  </w:style>
  <w:style w:type="character" w:customStyle="1" w:styleId="WW8Num9z0">
    <w:name w:val="WW8Num9z0"/>
    <w:rPr>
      <w:rFonts w:ascii="Wingdings" w:hAnsi="Wingdings"/>
    </w:rPr>
  </w:style>
  <w:style w:type="character" w:customStyle="1" w:styleId="WW8Num10z0">
    <w:name w:val="WW8Num10z0"/>
    <w:rPr>
      <w:rFonts w:ascii="Wingdings" w:hAnsi="Wingdings"/>
    </w:rPr>
  </w:style>
  <w:style w:type="character" w:customStyle="1" w:styleId="WW8Num11z0">
    <w:name w:val="WW8Num11z0"/>
    <w:rPr>
      <w:rFonts w:ascii="Wingdings" w:hAnsi="Wingdings"/>
    </w:rPr>
  </w:style>
  <w:style w:type="character" w:customStyle="1" w:styleId="WW8Num13z0">
    <w:name w:val="WW8Num13z0"/>
    <w:rPr>
      <w:rFonts w:ascii="Symbol" w:hAnsi="Symbol"/>
    </w:rPr>
  </w:style>
  <w:style w:type="character" w:customStyle="1" w:styleId="WW8Num14z0">
    <w:name w:val="WW8Num14z0"/>
    <w:rPr>
      <w:rFonts w:ascii="Wingdings" w:hAnsi="Wingdings"/>
    </w:rPr>
  </w:style>
  <w:style w:type="character" w:customStyle="1" w:styleId="WW8Num15z0">
    <w:name w:val="WW8Num15z0"/>
    <w:rPr>
      <w:rFonts w:ascii="Wingdings" w:hAnsi="Wingdings"/>
    </w:rPr>
  </w:style>
  <w:style w:type="character" w:customStyle="1" w:styleId="WW8Num17z0">
    <w:name w:val="WW8Num17z0"/>
    <w:rPr>
      <w:rFonts w:ascii="Wingdings" w:hAnsi="Wingdings"/>
    </w:rPr>
  </w:style>
  <w:style w:type="character" w:customStyle="1" w:styleId="WW8Num18z0">
    <w:name w:val="WW8Num18z0"/>
    <w:rPr>
      <w:rFonts w:ascii="Tahoma" w:hAnsi="Tahoma"/>
    </w:rPr>
  </w:style>
  <w:style w:type="character" w:customStyle="1" w:styleId="WW8Num19z0">
    <w:name w:val="WW8Num19z0"/>
    <w:rPr>
      <w:rFonts w:ascii="Tahoma" w:hAnsi="Tahoma"/>
    </w:rPr>
  </w:style>
  <w:style w:type="character" w:customStyle="1" w:styleId="WW8Num20z0">
    <w:name w:val="WW8Num20z0"/>
    <w:rPr>
      <w:rFonts w:ascii="Symbol" w:hAnsi="Symbol"/>
      <w:sz w:val="18"/>
    </w:rPr>
  </w:style>
  <w:style w:type="character" w:customStyle="1" w:styleId="WW8Num21z0">
    <w:name w:val="WW8Num21z0"/>
    <w:rPr>
      <w:rFonts w:ascii="Symbol" w:hAnsi="Symbol"/>
      <w:sz w:val="18"/>
    </w:rPr>
  </w:style>
  <w:style w:type="character" w:customStyle="1" w:styleId="WW8Num22z0">
    <w:name w:val="WW8Num22z0"/>
    <w:rPr>
      <w:rFonts w:ascii="Symbol" w:hAnsi="Symbol"/>
      <w:sz w:val="18"/>
    </w:rPr>
  </w:style>
  <w:style w:type="character" w:customStyle="1" w:styleId="WW8Num23z0">
    <w:name w:val="WW8Num23z0"/>
    <w:rPr>
      <w:rFonts w:ascii="Symbol" w:hAnsi="Symbol"/>
      <w:sz w:val="18"/>
    </w:rPr>
  </w:style>
  <w:style w:type="character" w:customStyle="1" w:styleId="WW8Num24z0">
    <w:name w:val="WW8Num24z0"/>
    <w:rPr>
      <w:rFonts w:ascii="Symbol" w:hAnsi="Symbol"/>
      <w:sz w:val="20"/>
    </w:rPr>
  </w:style>
  <w:style w:type="character" w:customStyle="1" w:styleId="WW8Num25z0">
    <w:name w:val="WW8Num25z0"/>
    <w:rPr>
      <w:rFonts w:ascii="Symbol" w:hAnsi="Symbol"/>
      <w:sz w:val="20"/>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16z0">
    <w:name w:val="WW8Num16z0"/>
    <w:rPr>
      <w:rFonts w:ascii="Wingdings" w:hAnsi="Wingdings"/>
    </w:rPr>
  </w:style>
  <w:style w:type="character" w:customStyle="1" w:styleId="WW8Num18z1">
    <w:name w:val="WW8Num18z1"/>
    <w:rPr>
      <w:rFonts w:ascii="Courier New" w:hAnsi="Courier New"/>
    </w:rPr>
  </w:style>
  <w:style w:type="character" w:customStyle="1" w:styleId="WW8Num18z3">
    <w:name w:val="WW8Num18z3"/>
    <w:rPr>
      <w:rFonts w:ascii="Symbol" w:hAnsi="Symbol"/>
    </w:rPr>
  </w:style>
  <w:style w:type="character" w:customStyle="1" w:styleId="WW8Num20z1">
    <w:name w:val="WW8Num20z1"/>
    <w:rPr>
      <w:rFonts w:ascii="Courier New" w:hAnsi="Courier New"/>
    </w:rPr>
  </w:style>
  <w:style w:type="character" w:customStyle="1" w:styleId="WW8Num20z3">
    <w:name w:val="WW8Num20z3"/>
    <w:rPr>
      <w:rFonts w:ascii="Symbol" w:hAnsi="Symbol"/>
    </w:rPr>
  </w:style>
  <w:style w:type="character" w:customStyle="1" w:styleId="Policepardfaut10">
    <w:name w:val="Police par défaut10"/>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2z0">
    <w:name w:val="WW8Num12z0"/>
    <w:rPr>
      <w:rFonts w:ascii="Wingdings" w:hAnsi="Wingdings"/>
    </w:rPr>
  </w:style>
  <w:style w:type="character" w:customStyle="1" w:styleId="WW-Absatz-Standardschriftart11111111111">
    <w:name w:val="WW-Absatz-Standardschriftart11111111111"/>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5z1">
    <w:name w:val="WW8Num15z1"/>
    <w:rPr>
      <w:rFonts w:ascii="Courier New" w:hAnsi="Courier New"/>
      <w:sz w:val="20"/>
    </w:rPr>
  </w:style>
  <w:style w:type="character" w:customStyle="1" w:styleId="WW8Num15z2">
    <w:name w:val="WW8Num15z2"/>
    <w:rPr>
      <w:rFonts w:ascii="Wingdings" w:hAnsi="Wingdings"/>
      <w:sz w:val="20"/>
    </w:rPr>
  </w:style>
  <w:style w:type="character" w:customStyle="1" w:styleId="Policepardfaut9">
    <w:name w:val="Police par défaut9"/>
  </w:style>
  <w:style w:type="character" w:customStyle="1" w:styleId="WW8Num16z1">
    <w:name w:val="WW8Num16z1"/>
    <w:rPr>
      <w:rFonts w:ascii="Courier New" w:hAnsi="Courier New"/>
      <w:sz w:val="20"/>
    </w:rPr>
  </w:style>
  <w:style w:type="character" w:customStyle="1" w:styleId="WW8Num16z2">
    <w:name w:val="WW8Num16z2"/>
    <w:rPr>
      <w:rFonts w:ascii="Wingdings" w:hAnsi="Wingdings"/>
      <w:sz w:val="20"/>
    </w:rPr>
  </w:style>
  <w:style w:type="character" w:customStyle="1" w:styleId="Policepardfaut8">
    <w:name w:val="Police par défaut8"/>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17z1">
    <w:name w:val="WW8Num17z1"/>
    <w:rPr>
      <w:rFonts w:ascii="Courier New" w:hAnsi="Courier New"/>
      <w:sz w:val="20"/>
    </w:rPr>
  </w:style>
  <w:style w:type="character" w:customStyle="1" w:styleId="WW8Num17z2">
    <w:name w:val="WW8Num17z2"/>
    <w:rPr>
      <w:rFonts w:ascii="Wingdings" w:hAnsi="Wingdings"/>
      <w:sz w:val="20"/>
    </w:rPr>
  </w:style>
  <w:style w:type="character" w:customStyle="1" w:styleId="WW-Absatz-Standardschriftart11111111111111">
    <w:name w:val="WW-Absatz-Standardschriftart11111111111111"/>
  </w:style>
  <w:style w:type="character" w:customStyle="1" w:styleId="WW8Num11z1">
    <w:name w:val="WW8Num11z1"/>
    <w:rPr>
      <w:rFonts w:ascii="Courier New" w:hAnsi="Courier New"/>
      <w:sz w:val="20"/>
    </w:rPr>
  </w:style>
  <w:style w:type="character" w:customStyle="1" w:styleId="WW8Num11z2">
    <w:name w:val="WW8Num11z2"/>
    <w:rPr>
      <w:rFonts w:ascii="Wingdings" w:hAnsi="Wingdings"/>
      <w:sz w:val="20"/>
    </w:rPr>
  </w:style>
  <w:style w:type="character" w:customStyle="1" w:styleId="WW8Num12z2">
    <w:name w:val="WW8Num12z2"/>
    <w:rPr>
      <w:rFonts w:ascii="Wingdings" w:hAnsi="Wingdings"/>
      <w:sz w:val="20"/>
    </w:rPr>
  </w:style>
  <w:style w:type="character" w:customStyle="1" w:styleId="WW8Num23z1">
    <w:name w:val="WW8Num23z1"/>
    <w:rPr>
      <w:rFonts w:ascii="Courier New" w:hAnsi="Courier New"/>
      <w:sz w:val="20"/>
    </w:rPr>
  </w:style>
  <w:style w:type="character" w:customStyle="1" w:styleId="WW8Num23z2">
    <w:name w:val="WW8Num23z2"/>
    <w:rPr>
      <w:rFonts w:ascii="Wingdings" w:hAnsi="Wingdings"/>
      <w:sz w:val="20"/>
    </w:rPr>
  </w:style>
  <w:style w:type="character" w:customStyle="1" w:styleId="WW8Num24z1">
    <w:name w:val="WW8Num24z1"/>
    <w:rPr>
      <w:rFonts w:ascii="Courier New" w:hAnsi="Courier New"/>
      <w:sz w:val="20"/>
    </w:rPr>
  </w:style>
  <w:style w:type="character" w:customStyle="1" w:styleId="WW8Num24z2">
    <w:name w:val="WW8Num24z2"/>
    <w:rPr>
      <w:rFonts w:ascii="Wingdings" w:hAnsi="Wingdings"/>
      <w:sz w:val="20"/>
    </w:rPr>
  </w:style>
  <w:style w:type="character" w:customStyle="1" w:styleId="WW8Num25z1">
    <w:name w:val="WW8Num25z1"/>
    <w:rPr>
      <w:rFonts w:ascii="Courier New" w:hAnsi="Courier New"/>
      <w:sz w:val="20"/>
    </w:rPr>
  </w:style>
  <w:style w:type="character" w:customStyle="1" w:styleId="WW8Num25z2">
    <w:name w:val="WW8Num25z2"/>
    <w:rPr>
      <w:rFonts w:ascii="Wingdings" w:hAnsi="Wingdings"/>
      <w:sz w:val="20"/>
    </w:rPr>
  </w:style>
  <w:style w:type="character" w:customStyle="1" w:styleId="Policepardfaut7">
    <w:name w:val="Police par défaut7"/>
  </w:style>
  <w:style w:type="character" w:customStyle="1" w:styleId="WW8Num12z1">
    <w:name w:val="WW8Num12z1"/>
    <w:rPr>
      <w:rFonts w:ascii="Courier New" w:hAnsi="Courier New"/>
      <w:sz w:val="20"/>
    </w:rPr>
  </w:style>
  <w:style w:type="character" w:customStyle="1" w:styleId="WW8Num13z2">
    <w:name w:val="WW8Num13z2"/>
    <w:rPr>
      <w:rFonts w:ascii="Wingdings" w:hAnsi="Wingdings"/>
      <w:sz w:val="20"/>
    </w:rPr>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Policepardfaut6">
    <w:name w:val="Police par défaut6"/>
  </w:style>
  <w:style w:type="character" w:customStyle="1" w:styleId="WW8Num18z2">
    <w:name w:val="WW8Num18z2"/>
    <w:rPr>
      <w:rFonts w:ascii="Wingdings" w:hAnsi="Wingdings"/>
    </w:rPr>
  </w:style>
  <w:style w:type="character" w:customStyle="1" w:styleId="Policepardfaut5">
    <w:name w:val="Police par défaut5"/>
  </w:style>
  <w:style w:type="character" w:customStyle="1" w:styleId="Policepardfaut4">
    <w:name w:val="Police par défaut4"/>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8Num14z3">
    <w:name w:val="WW8Num14z3"/>
    <w:rPr>
      <w:rFonts w:ascii="Symbol" w:hAnsi="Symbol"/>
    </w:rPr>
  </w:style>
  <w:style w:type="character" w:customStyle="1" w:styleId="Policepardfaut3">
    <w:name w:val="Police par défaut3"/>
  </w:style>
  <w:style w:type="character" w:customStyle="1" w:styleId="Policepardfaut2">
    <w:name w:val="Police par défaut2"/>
  </w:style>
  <w:style w:type="character" w:customStyle="1" w:styleId="WW-Absatz-Standardschriftart1111111111111111111111111111">
    <w:name w:val="WW-Absatz-Standardschriftart1111111111111111111111111111"/>
  </w:style>
  <w:style w:type="character" w:customStyle="1" w:styleId="WW8Num4z1">
    <w:name w:val="WW8Num4z1"/>
    <w:rPr>
      <w:rFonts w:ascii="Courier New" w:hAnsi="Courier New"/>
    </w:rPr>
  </w:style>
  <w:style w:type="character" w:customStyle="1" w:styleId="WW8Num4z3">
    <w:name w:val="WW8Num4z3"/>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1">
    <w:name w:val="WW8Num6z1"/>
    <w:rPr>
      <w:rFonts w:ascii="Courier New" w:hAnsi="Courier New"/>
    </w:rPr>
  </w:style>
  <w:style w:type="character" w:customStyle="1" w:styleId="WW8Num6z3">
    <w:name w:val="WW8Num6z3"/>
    <w:rPr>
      <w:rFonts w:ascii="Symbol" w:hAnsi="Symbol"/>
    </w:rPr>
  </w:style>
  <w:style w:type="character" w:customStyle="1" w:styleId="WW8Num7z1">
    <w:name w:val="WW8Num7z1"/>
    <w:rPr>
      <w:rFonts w:ascii="Courier New" w:hAnsi="Courier New"/>
    </w:rPr>
  </w:style>
  <w:style w:type="character" w:customStyle="1" w:styleId="WW8Num7z3">
    <w:name w:val="WW8Num7z3"/>
    <w:rPr>
      <w:rFonts w:ascii="Symbol" w:hAnsi="Symbol"/>
    </w:rPr>
  </w:style>
  <w:style w:type="character" w:customStyle="1" w:styleId="Policepardfaut1">
    <w:name w:val="Police par défaut1"/>
  </w:style>
  <w:style w:type="character" w:styleId="Numrodepage">
    <w:name w:val="page number"/>
    <w:rPr>
      <w:rFonts w:cs="Times New Roman"/>
    </w:rPr>
  </w:style>
  <w:style w:type="character" w:customStyle="1" w:styleId="Caractresdenumrotation">
    <w:name w:val="Caractères de numérotation"/>
  </w:style>
  <w:style w:type="character" w:customStyle="1" w:styleId="Puces">
    <w:name w:val="Puces"/>
    <w:rPr>
      <w:rFonts w:ascii="StarSymbol" w:eastAsia="StarSymbol" w:hAnsi="StarSymbol"/>
      <w:sz w:val="18"/>
    </w:rPr>
  </w:style>
  <w:style w:type="character" w:customStyle="1" w:styleId="WW8Num52z0">
    <w:name w:val="WW8Num52z0"/>
    <w:rPr>
      <w:rFonts w:ascii="Times New Roman" w:hAnsi="Times New Roman"/>
    </w:rPr>
  </w:style>
  <w:style w:type="paragraph" w:customStyle="1" w:styleId="Titre10">
    <w:name w:val="Titre10"/>
    <w:basedOn w:val="Normal"/>
    <w:next w:val="Corpsdetexte"/>
    <w:pPr>
      <w:keepNext/>
      <w:spacing w:before="240" w:after="120"/>
    </w:pPr>
    <w:rPr>
      <w:rFonts w:ascii="Arial" w:eastAsia="Arial Unicode MS" w:hAnsi="Arial"/>
      <w:sz w:val="28"/>
      <w:szCs w:val="28"/>
    </w:rPr>
  </w:style>
  <w:style w:type="paragraph" w:styleId="Corpsdetexte">
    <w:name w:val="Body Text"/>
    <w:basedOn w:val="Normal"/>
    <w:link w:val="CorpsdetexteCar"/>
    <w:pPr>
      <w:widowControl w:val="0"/>
      <w:tabs>
        <w:tab w:val="left" w:pos="-720"/>
        <w:tab w:val="left" w:pos="0"/>
        <w:tab w:val="left" w:pos="600"/>
        <w:tab w:val="left" w:pos="960"/>
        <w:tab w:val="left" w:pos="1080"/>
        <w:tab w:val="left" w:pos="13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Pr>
      <w:b/>
      <w:bCs/>
      <w:sz w:val="28"/>
      <w:szCs w:val="28"/>
    </w:rPr>
  </w:style>
  <w:style w:type="character" w:customStyle="1" w:styleId="CarCar10">
    <w:name w:val="Car Car10"/>
    <w:semiHidden/>
    <w:locked/>
    <w:rPr>
      <w:rFonts w:ascii="Tahoma" w:hAnsi="Tahoma" w:cs="Tahoma"/>
      <w:noProof w:val="0"/>
      <w:lang w:val="x-none" w:eastAsia="ar-SA" w:bidi="ar-SA"/>
    </w:rPr>
  </w:style>
  <w:style w:type="paragraph" w:styleId="Liste">
    <w:name w:val="List"/>
    <w:basedOn w:val="Corpsdetexte"/>
  </w:style>
  <w:style w:type="paragraph" w:customStyle="1" w:styleId="Lgende10">
    <w:name w:val="Légende10"/>
    <w:basedOn w:val="Normal"/>
    <w:pPr>
      <w:suppressLineNumbers/>
      <w:spacing w:before="120" w:after="120"/>
    </w:pPr>
    <w:rPr>
      <w:i/>
      <w:iCs/>
      <w:sz w:val="24"/>
      <w:szCs w:val="24"/>
    </w:rPr>
  </w:style>
  <w:style w:type="paragraph" w:customStyle="1" w:styleId="Rpertoire">
    <w:name w:val="Répertoire"/>
    <w:basedOn w:val="Normal"/>
    <w:pPr>
      <w:suppressLineNumbers/>
    </w:pPr>
  </w:style>
  <w:style w:type="paragraph" w:customStyle="1" w:styleId="Titre90">
    <w:name w:val="Titre9"/>
    <w:basedOn w:val="Normal"/>
    <w:next w:val="Corpsdetexte"/>
    <w:pPr>
      <w:keepNext/>
      <w:spacing w:before="240" w:after="120"/>
    </w:pPr>
    <w:rPr>
      <w:rFonts w:ascii="Arial" w:eastAsia="Arial Unicode MS" w:hAnsi="Arial"/>
      <w:sz w:val="28"/>
      <w:szCs w:val="28"/>
    </w:rPr>
  </w:style>
  <w:style w:type="paragraph" w:customStyle="1" w:styleId="Lgende9">
    <w:name w:val="Légende9"/>
    <w:basedOn w:val="Normal"/>
    <w:pPr>
      <w:suppressLineNumbers/>
      <w:spacing w:before="120" w:after="120"/>
    </w:pPr>
    <w:rPr>
      <w:i/>
      <w:iCs/>
      <w:sz w:val="24"/>
      <w:szCs w:val="24"/>
    </w:rPr>
  </w:style>
  <w:style w:type="paragraph" w:customStyle="1" w:styleId="Titre80">
    <w:name w:val="Titre8"/>
    <w:basedOn w:val="Normal"/>
    <w:next w:val="Corpsdetexte"/>
    <w:pPr>
      <w:keepNext/>
      <w:spacing w:before="240" w:after="120"/>
    </w:pPr>
    <w:rPr>
      <w:rFonts w:ascii="Arial" w:eastAsia="Arial Unicode MS" w:hAnsi="Arial"/>
      <w:sz w:val="28"/>
      <w:szCs w:val="28"/>
    </w:rPr>
  </w:style>
  <w:style w:type="paragraph" w:customStyle="1" w:styleId="Lgende8">
    <w:name w:val="Légende8"/>
    <w:basedOn w:val="Normal"/>
    <w:pPr>
      <w:suppressLineNumbers/>
      <w:spacing w:before="120" w:after="120"/>
    </w:pPr>
    <w:rPr>
      <w:i/>
      <w:iCs/>
      <w:sz w:val="24"/>
      <w:szCs w:val="24"/>
    </w:rPr>
  </w:style>
  <w:style w:type="paragraph" w:customStyle="1" w:styleId="Titre70">
    <w:name w:val="Titre7"/>
    <w:basedOn w:val="Normal"/>
    <w:next w:val="Corpsdetexte"/>
    <w:pPr>
      <w:keepNext/>
      <w:spacing w:before="240" w:after="120"/>
    </w:pPr>
    <w:rPr>
      <w:rFonts w:ascii="Arial" w:eastAsia="Arial Unicode MS" w:hAnsi="Arial"/>
      <w:sz w:val="28"/>
      <w:szCs w:val="28"/>
    </w:rPr>
  </w:style>
  <w:style w:type="paragraph" w:customStyle="1" w:styleId="Lgende7">
    <w:name w:val="Légende7"/>
    <w:basedOn w:val="Normal"/>
    <w:pPr>
      <w:suppressLineNumbers/>
      <w:spacing w:before="120" w:after="120"/>
    </w:pPr>
    <w:rPr>
      <w:i/>
      <w:iCs/>
      <w:sz w:val="24"/>
      <w:szCs w:val="24"/>
    </w:rPr>
  </w:style>
  <w:style w:type="paragraph" w:customStyle="1" w:styleId="Titre60">
    <w:name w:val="Titre6"/>
    <w:basedOn w:val="Normal"/>
    <w:next w:val="Corpsdetexte"/>
    <w:pPr>
      <w:keepNext/>
      <w:spacing w:before="240" w:after="120"/>
    </w:pPr>
    <w:rPr>
      <w:rFonts w:ascii="Arial" w:eastAsia="Arial Unicode MS" w:hAnsi="Arial"/>
      <w:sz w:val="28"/>
      <w:szCs w:val="28"/>
    </w:rPr>
  </w:style>
  <w:style w:type="paragraph" w:customStyle="1" w:styleId="Lgende6">
    <w:name w:val="Légende6"/>
    <w:basedOn w:val="Normal"/>
    <w:pPr>
      <w:suppressLineNumbers/>
      <w:spacing w:before="120" w:after="120"/>
    </w:pPr>
    <w:rPr>
      <w:i/>
      <w:iCs/>
      <w:sz w:val="24"/>
      <w:szCs w:val="24"/>
    </w:rPr>
  </w:style>
  <w:style w:type="paragraph" w:customStyle="1" w:styleId="Titre50">
    <w:name w:val="Titre5"/>
    <w:basedOn w:val="Normal"/>
    <w:next w:val="Corpsdetexte"/>
    <w:pPr>
      <w:keepNext/>
      <w:spacing w:before="240" w:after="120"/>
    </w:pPr>
    <w:rPr>
      <w:rFonts w:ascii="Arial" w:eastAsia="Arial Unicode MS" w:hAnsi="Arial"/>
      <w:sz w:val="28"/>
      <w:szCs w:val="28"/>
    </w:rPr>
  </w:style>
  <w:style w:type="paragraph" w:customStyle="1" w:styleId="Lgende5">
    <w:name w:val="Légende5"/>
    <w:basedOn w:val="Normal"/>
    <w:pPr>
      <w:suppressLineNumbers/>
      <w:spacing w:before="120" w:after="120"/>
    </w:pPr>
    <w:rPr>
      <w:i/>
      <w:iCs/>
      <w:sz w:val="24"/>
      <w:szCs w:val="24"/>
    </w:rPr>
  </w:style>
  <w:style w:type="paragraph" w:customStyle="1" w:styleId="Titre40">
    <w:name w:val="Titre4"/>
    <w:basedOn w:val="Normal"/>
    <w:next w:val="Corpsdetexte"/>
    <w:pPr>
      <w:keepNext/>
      <w:spacing w:before="240" w:after="120"/>
    </w:pPr>
    <w:rPr>
      <w:rFonts w:ascii="Arial" w:eastAsia="Arial Unicode MS" w:hAnsi="Arial"/>
      <w:sz w:val="28"/>
      <w:szCs w:val="28"/>
    </w:rPr>
  </w:style>
  <w:style w:type="paragraph" w:customStyle="1" w:styleId="Lgende4">
    <w:name w:val="Légende4"/>
    <w:basedOn w:val="Normal"/>
    <w:pPr>
      <w:suppressLineNumbers/>
      <w:spacing w:before="120" w:after="120"/>
    </w:pPr>
    <w:rPr>
      <w:i/>
      <w:iCs/>
      <w:sz w:val="24"/>
      <w:szCs w:val="24"/>
    </w:rPr>
  </w:style>
  <w:style w:type="paragraph" w:customStyle="1" w:styleId="Titre30">
    <w:name w:val="Titre3"/>
    <w:basedOn w:val="Normal"/>
    <w:next w:val="Corpsdetexte"/>
    <w:pPr>
      <w:keepNext/>
      <w:spacing w:before="240" w:after="120"/>
    </w:pPr>
    <w:rPr>
      <w:rFonts w:ascii="Arial" w:eastAsia="Arial Unicode MS" w:hAnsi="Arial"/>
      <w:sz w:val="28"/>
      <w:szCs w:val="28"/>
    </w:rPr>
  </w:style>
  <w:style w:type="paragraph" w:customStyle="1" w:styleId="Lgende3">
    <w:name w:val="Légende3"/>
    <w:basedOn w:val="Normal"/>
    <w:pPr>
      <w:suppressLineNumbers/>
      <w:spacing w:before="120" w:after="120"/>
    </w:pPr>
    <w:rPr>
      <w:i/>
      <w:iCs/>
      <w:sz w:val="24"/>
      <w:szCs w:val="24"/>
    </w:rPr>
  </w:style>
  <w:style w:type="paragraph" w:customStyle="1" w:styleId="Titre20">
    <w:name w:val="Titre2"/>
    <w:basedOn w:val="Normal"/>
    <w:next w:val="Corpsdetexte"/>
    <w:pPr>
      <w:keepNext/>
      <w:spacing w:before="240" w:after="120"/>
    </w:pPr>
    <w:rPr>
      <w:rFonts w:ascii="Arial" w:eastAsia="Arial Unicode MS" w:hAnsi="Arial"/>
      <w:sz w:val="28"/>
      <w:szCs w:val="28"/>
    </w:rPr>
  </w:style>
  <w:style w:type="paragraph" w:customStyle="1" w:styleId="Lgende2">
    <w:name w:val="Légende2"/>
    <w:basedOn w:val="Normal"/>
    <w:pPr>
      <w:suppressLineNumbers/>
      <w:spacing w:before="120" w:after="120"/>
    </w:pPr>
    <w:rPr>
      <w:i/>
      <w:iCs/>
      <w:sz w:val="24"/>
      <w:szCs w:val="24"/>
    </w:rPr>
  </w:style>
  <w:style w:type="paragraph" w:customStyle="1" w:styleId="Titre11">
    <w:name w:val="Titre1"/>
    <w:basedOn w:val="Normal"/>
    <w:next w:val="Corpsdetexte"/>
    <w:pPr>
      <w:keepNext/>
      <w:spacing w:before="240" w:after="120"/>
    </w:pPr>
    <w:rPr>
      <w:rFonts w:ascii="Arial" w:eastAsia="Arial Unicode MS" w:hAnsi="Arial"/>
      <w:sz w:val="28"/>
      <w:szCs w:val="28"/>
    </w:rPr>
  </w:style>
  <w:style w:type="paragraph" w:customStyle="1" w:styleId="Lgende1">
    <w:name w:val="Légende1"/>
    <w:basedOn w:val="Normal"/>
    <w:pPr>
      <w:suppressLineNumbers/>
      <w:spacing w:before="120" w:after="120"/>
    </w:pPr>
    <w:rPr>
      <w:i/>
      <w:iCs/>
      <w:sz w:val="24"/>
      <w:szCs w:val="24"/>
    </w:rPr>
  </w:style>
  <w:style w:type="paragraph" w:styleId="En-tte">
    <w:name w:val="header"/>
    <w:basedOn w:val="Normal"/>
    <w:link w:val="En-tteCar"/>
    <w:uiPriority w:val="99"/>
    <w:pPr>
      <w:tabs>
        <w:tab w:val="center" w:pos="4536"/>
        <w:tab w:val="right" w:pos="9072"/>
      </w:tabs>
    </w:pPr>
  </w:style>
  <w:style w:type="character" w:customStyle="1" w:styleId="CarCar9">
    <w:name w:val="Car Car9"/>
    <w:semiHidden/>
    <w:locked/>
    <w:rPr>
      <w:rFonts w:ascii="Tahoma" w:hAnsi="Tahoma" w:cs="Tahoma"/>
      <w:noProof w:val="0"/>
      <w:lang w:val="x-none" w:eastAsia="ar-SA" w:bidi="ar-SA"/>
    </w:rPr>
  </w:style>
  <w:style w:type="paragraph" w:customStyle="1" w:styleId="Corpsdetexte21">
    <w:name w:val="Corps de texte 21"/>
    <w:basedOn w:val="Normal"/>
    <w:pPr>
      <w:jc w:val="both"/>
    </w:pPr>
  </w:style>
  <w:style w:type="paragraph" w:customStyle="1" w:styleId="Corpsdetexte31">
    <w:name w:val="Corps de texte 31"/>
    <w:basedOn w:val="Normal"/>
    <w:pPr>
      <w:widowControl w:val="0"/>
      <w:jc w:val="both"/>
    </w:pPr>
    <w:rPr>
      <w:b/>
      <w:bCs/>
    </w:rPr>
  </w:style>
  <w:style w:type="paragraph" w:customStyle="1" w:styleId="Retraitcorpsdetexte21">
    <w:name w:val="Retrait corps de texte 21"/>
    <w:basedOn w:val="Normal"/>
    <w:pPr>
      <w:widowControl w:val="0"/>
      <w:tabs>
        <w:tab w:val="left" w:pos="-720"/>
        <w:tab w:val="left" w:pos="0"/>
        <w:tab w:val="left" w:pos="600"/>
        <w:tab w:val="left" w:pos="960"/>
        <w:tab w:val="left" w:pos="1080"/>
        <w:tab w:val="left" w:pos="13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line="192" w:lineRule="auto"/>
      <w:ind w:left="960" w:hanging="360"/>
      <w:jc w:val="both"/>
    </w:pPr>
    <w:rPr>
      <w:sz w:val="22"/>
      <w:szCs w:val="22"/>
    </w:rPr>
  </w:style>
  <w:style w:type="paragraph" w:customStyle="1" w:styleId="Retraitcorpsdetexte31">
    <w:name w:val="Retrait corps de texte 31"/>
    <w:basedOn w:val="Normal"/>
    <w:pPr>
      <w:ind w:left="426" w:hanging="426"/>
    </w:pPr>
  </w:style>
  <w:style w:type="paragraph" w:styleId="Retraitcorpsdetexte">
    <w:name w:val="Body Text Indent"/>
    <w:basedOn w:val="Normal"/>
    <w:pPr>
      <w:widowControl w:val="0"/>
      <w:tabs>
        <w:tab w:val="left" w:pos="-720"/>
        <w:tab w:val="left" w:pos="0"/>
        <w:tab w:val="left" w:pos="600"/>
        <w:tab w:val="left" w:pos="9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600"/>
      <w:jc w:val="both"/>
    </w:pPr>
    <w:rPr>
      <w:rFonts w:ascii="Courier" w:hAnsi="Courier"/>
      <w:sz w:val="22"/>
      <w:szCs w:val="22"/>
    </w:rPr>
  </w:style>
  <w:style w:type="character" w:customStyle="1" w:styleId="CarCar8">
    <w:name w:val="Car Car8"/>
    <w:semiHidden/>
    <w:locked/>
    <w:rPr>
      <w:rFonts w:ascii="Tahoma" w:hAnsi="Tahoma" w:cs="Tahoma"/>
      <w:noProof w:val="0"/>
      <w:lang w:val="x-none" w:eastAsia="ar-SA" w:bidi="ar-SA"/>
    </w:rPr>
  </w:style>
  <w:style w:type="paragraph" w:styleId="Pieddepage">
    <w:name w:val="footer"/>
    <w:basedOn w:val="Normal"/>
    <w:link w:val="PieddepageCar"/>
    <w:uiPriority w:val="99"/>
    <w:pPr>
      <w:tabs>
        <w:tab w:val="center" w:pos="4536"/>
        <w:tab w:val="right" w:pos="9072"/>
      </w:tabs>
    </w:pPr>
  </w:style>
  <w:style w:type="character" w:customStyle="1" w:styleId="CarCar7">
    <w:name w:val="Car Car7"/>
    <w:semiHidden/>
    <w:locked/>
    <w:rPr>
      <w:rFonts w:ascii="Tahoma" w:hAnsi="Tahoma" w:cs="Tahoma"/>
      <w:noProof w:val="0"/>
      <w:lang w:val="x-none" w:eastAsia="ar-SA" w:bidi="ar-SA"/>
    </w:rPr>
  </w:style>
  <w:style w:type="paragraph" w:styleId="Textedebulles">
    <w:name w:val="Balloon Text"/>
    <w:basedOn w:val="Normal"/>
    <w:rPr>
      <w:sz w:val="16"/>
      <w:szCs w:val="16"/>
    </w:rPr>
  </w:style>
  <w:style w:type="character" w:customStyle="1" w:styleId="CarCar6">
    <w:name w:val="Car Car6"/>
    <w:semiHidden/>
    <w:locked/>
    <w:rPr>
      <w:rFonts w:cs="Tahoma"/>
      <w:noProof w:val="0"/>
      <w:sz w:val="2"/>
      <w:lang w:val="x-none" w:eastAsia="ar-SA" w:bidi="ar-SA"/>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customStyle="1" w:styleId="CharCar">
    <w:name w:val="Char Car"/>
    <w:basedOn w:val="Normal"/>
    <w:pPr>
      <w:suppressAutoHyphens w:val="0"/>
      <w:spacing w:after="160" w:line="240" w:lineRule="exact"/>
    </w:pPr>
    <w:rPr>
      <w:rFonts w:ascii="Verdana" w:hAnsi="Verdana" w:cs="StarSymbol"/>
      <w:lang w:val="en-US"/>
    </w:rPr>
  </w:style>
  <w:style w:type="paragraph" w:styleId="NormalWeb">
    <w:name w:val="Normal (Web)"/>
    <w:basedOn w:val="Normal"/>
    <w:uiPriority w:val="99"/>
    <w:pPr>
      <w:suppressAutoHyphens w:val="0"/>
      <w:spacing w:before="100" w:after="119"/>
    </w:pPr>
    <w:rPr>
      <w:rFonts w:ascii="Times New Roman" w:hAnsi="Times New Roman" w:cs="Times New Roman"/>
      <w:sz w:val="24"/>
      <w:szCs w:val="24"/>
    </w:rPr>
  </w:style>
  <w:style w:type="paragraph" w:customStyle="1" w:styleId="1">
    <w:name w:val="1"/>
    <w:pPr>
      <w:suppressAutoHyphens/>
    </w:pPr>
    <w:rPr>
      <w:rFonts w:ascii="Arial" w:hAnsi="Arial"/>
      <w:sz w:val="24"/>
      <w:lang w:eastAsia="ar-SA"/>
    </w:rPr>
  </w:style>
  <w:style w:type="paragraph" w:customStyle="1" w:styleId="Corpsdete2">
    <w:name w:val="Corps de te2"/>
    <w:pPr>
      <w:suppressAutoHyphens/>
      <w:spacing w:line="216" w:lineRule="auto"/>
      <w:jc w:val="both"/>
    </w:pPr>
    <w:rPr>
      <w:sz w:val="24"/>
    </w:rPr>
  </w:style>
  <w:style w:type="paragraph" w:customStyle="1" w:styleId="Corpsdetexte22">
    <w:name w:val="Corps de texte 22"/>
    <w:basedOn w:val="Normal"/>
    <w:pPr>
      <w:suppressAutoHyphens w:val="0"/>
      <w:spacing w:line="228" w:lineRule="auto"/>
      <w:jc w:val="both"/>
    </w:pPr>
  </w:style>
  <w:style w:type="paragraph" w:customStyle="1" w:styleId="Level1">
    <w:name w:val="Level 1"/>
    <w:basedOn w:val="Normal"/>
    <w:pPr>
      <w:widowControl w:val="0"/>
      <w:suppressAutoHyphens w:val="0"/>
    </w:pPr>
    <w:rPr>
      <w:rFonts w:ascii="Times New Roman" w:hAnsi="Times New Roman"/>
      <w:sz w:val="24"/>
      <w:lang w:val="en-US"/>
    </w:rPr>
  </w:style>
  <w:style w:type="paragraph" w:styleId="Titre">
    <w:name w:val="Title"/>
    <w:basedOn w:val="Normal"/>
    <w:next w:val="Sous-titre"/>
    <w:qFormat/>
    <w:pPr>
      <w:jc w:val="center"/>
    </w:pPr>
    <w:rPr>
      <w:b/>
      <w:sz w:val="24"/>
    </w:rPr>
  </w:style>
  <w:style w:type="paragraph" w:styleId="Sous-titre">
    <w:name w:val="Subtitle"/>
    <w:basedOn w:val="Titre90"/>
    <w:next w:val="Corpsdetexte"/>
    <w:qFormat/>
    <w:pPr>
      <w:jc w:val="center"/>
    </w:pPr>
    <w:rPr>
      <w:i/>
      <w:iCs/>
    </w:rPr>
  </w:style>
  <w:style w:type="character" w:customStyle="1" w:styleId="CarCar5">
    <w:name w:val="Car Car5"/>
    <w:locked/>
    <w:rPr>
      <w:rFonts w:ascii="Cambria" w:hAnsi="Cambria" w:cs="Times New Roman"/>
      <w:b/>
      <w:bCs/>
      <w:noProof w:val="0"/>
      <w:kern w:val="28"/>
      <w:sz w:val="32"/>
      <w:szCs w:val="32"/>
      <w:lang w:val="x-none" w:eastAsia="ar-SA" w:bidi="ar-SA"/>
    </w:rPr>
  </w:style>
  <w:style w:type="character" w:customStyle="1" w:styleId="CarCar4">
    <w:name w:val="Car Car4"/>
    <w:locked/>
    <w:rPr>
      <w:rFonts w:ascii="Cambria" w:hAnsi="Cambria" w:cs="Times New Roman"/>
      <w:noProof w:val="0"/>
      <w:sz w:val="24"/>
      <w:szCs w:val="24"/>
      <w:lang w:val="x-none" w:eastAsia="ar-SA" w:bidi="ar-SA"/>
    </w:rPr>
  </w:style>
  <w:style w:type="paragraph" w:customStyle="1" w:styleId="StyleGrasAprs705pt">
    <w:name w:val="Style Gras Après : 705 pt"/>
    <w:basedOn w:val="Normal"/>
    <w:pPr>
      <w:suppressAutoHyphens w:val="0"/>
      <w:spacing w:before="100" w:after="100"/>
      <w:jc w:val="both"/>
    </w:pPr>
    <w:rPr>
      <w:rFonts w:cs="Times New Roman"/>
      <w:b/>
      <w:bCs/>
      <w:color w:val="000000"/>
    </w:rPr>
  </w:style>
  <w:style w:type="paragraph" w:customStyle="1" w:styleId="retraittiret">
    <w:name w:val="retrait tiret"/>
    <w:basedOn w:val="Normal"/>
    <w:pPr>
      <w:numPr>
        <w:numId w:val="2"/>
      </w:numPr>
      <w:tabs>
        <w:tab w:val="left" w:pos="851"/>
      </w:tabs>
      <w:suppressAutoHyphens w:val="0"/>
      <w:spacing w:after="100"/>
      <w:ind w:left="-7943"/>
      <w:jc w:val="both"/>
    </w:pPr>
    <w:rPr>
      <w:rFonts w:cs="Times New Roman"/>
      <w:color w:val="000000"/>
    </w:rPr>
  </w:style>
  <w:style w:type="paragraph" w:customStyle="1" w:styleId="Petittitre">
    <w:name w:val="Petit titre"/>
    <w:basedOn w:val="Normal"/>
    <w:pPr>
      <w:keepNext/>
      <w:tabs>
        <w:tab w:val="left" w:pos="851"/>
      </w:tabs>
      <w:suppressAutoHyphens w:val="0"/>
      <w:spacing w:before="240" w:after="100"/>
      <w:ind w:left="851"/>
      <w:jc w:val="both"/>
    </w:pPr>
    <w:rPr>
      <w:rFonts w:ascii="AvantGarde" w:hAnsi="AvantGarde" w:cs="Times New Roman"/>
      <w:b/>
      <w:i/>
      <w:color w:val="000000"/>
      <w:sz w:val="22"/>
      <w:u w:val="single"/>
    </w:rPr>
  </w:style>
  <w:style w:type="paragraph" w:styleId="Index1">
    <w:name w:val="index 1"/>
    <w:basedOn w:val="Normal"/>
    <w:next w:val="Normal"/>
    <w:semiHidden/>
    <w:pPr>
      <w:numPr>
        <w:numId w:val="1"/>
      </w:numPr>
      <w:tabs>
        <w:tab w:val="left" w:pos="720"/>
      </w:tabs>
    </w:pPr>
    <w:rPr>
      <w:u w:val="single"/>
    </w:rPr>
  </w:style>
  <w:style w:type="paragraph" w:customStyle="1" w:styleId="CharCar1">
    <w:name w:val="Char Car1"/>
    <w:basedOn w:val="Normal"/>
    <w:pPr>
      <w:suppressAutoHyphens w:val="0"/>
      <w:spacing w:after="160" w:line="240" w:lineRule="exact"/>
    </w:pPr>
    <w:rPr>
      <w:rFonts w:ascii="Verdana" w:hAnsi="Verdana" w:cs="StarSymbol"/>
      <w:lang w:val="en-US" w:eastAsia="en-US"/>
    </w:rPr>
  </w:style>
  <w:style w:type="paragraph" w:styleId="Corpsdetexte2">
    <w:name w:val="Body Text 2"/>
    <w:basedOn w:val="Normal"/>
    <w:pPr>
      <w:spacing w:after="120" w:line="480" w:lineRule="auto"/>
    </w:pPr>
  </w:style>
  <w:style w:type="character" w:customStyle="1" w:styleId="CarCar3">
    <w:name w:val="Car Car3"/>
    <w:semiHidden/>
    <w:locked/>
    <w:rPr>
      <w:rFonts w:ascii="Tahoma" w:hAnsi="Tahoma" w:cs="Tahoma"/>
      <w:noProof w:val="0"/>
      <w:lang w:val="x-none" w:eastAsia="ar-SA" w:bidi="ar-SA"/>
    </w:rPr>
  </w:style>
  <w:style w:type="paragraph" w:styleId="Retraitnormal">
    <w:name w:val="Normal Indent"/>
    <w:basedOn w:val="Normal"/>
    <w:pPr>
      <w:keepLines/>
      <w:numPr>
        <w:numId w:val="3"/>
      </w:numPr>
      <w:tabs>
        <w:tab w:val="num" w:pos="1701"/>
      </w:tabs>
      <w:suppressAutoHyphens w:val="0"/>
      <w:spacing w:before="100" w:after="60"/>
      <w:ind w:left="1701" w:hanging="283"/>
      <w:jc w:val="both"/>
    </w:pPr>
    <w:rPr>
      <w:rFonts w:ascii="AvantGarde" w:hAnsi="AvantGarde" w:cs="Times New Roman"/>
      <w:lang w:eastAsia="fr-FR"/>
    </w:rPr>
  </w:style>
  <w:style w:type="paragraph" w:customStyle="1" w:styleId="Retrait2">
    <w:name w:val="Retrait2"/>
    <w:basedOn w:val="Retraitnormal"/>
    <w:pPr>
      <w:numPr>
        <w:numId w:val="4"/>
      </w:numPr>
      <w:tabs>
        <w:tab w:val="num" w:pos="2268"/>
      </w:tabs>
      <w:spacing w:before="0" w:after="100" w:line="240" w:lineRule="atLeast"/>
      <w:ind w:left="2268" w:right="284"/>
    </w:pPr>
  </w:style>
  <w:style w:type="paragraph" w:customStyle="1" w:styleId="PP">
    <w:name w:val="PP"/>
    <w:basedOn w:val="Normal"/>
    <w:pPr>
      <w:keepLines/>
      <w:tabs>
        <w:tab w:val="right" w:pos="9639"/>
      </w:tabs>
      <w:suppressAutoHyphens w:val="0"/>
      <w:spacing w:before="100"/>
      <w:jc w:val="both"/>
    </w:pPr>
    <w:rPr>
      <w:rFonts w:ascii="Times" w:hAnsi="Times" w:cs="Times New Roman"/>
      <w:lang w:eastAsia="fr-FR"/>
    </w:rPr>
  </w:style>
  <w:style w:type="paragraph" w:customStyle="1" w:styleId="BodyText21">
    <w:name w:val="Body Text 21"/>
    <w:basedOn w:val="Normal"/>
    <w:pPr>
      <w:suppressAutoHyphens w:val="0"/>
      <w:spacing w:before="100" w:after="100"/>
      <w:ind w:left="851"/>
      <w:jc w:val="both"/>
    </w:pPr>
    <w:rPr>
      <w:rFonts w:ascii="AvantGarde" w:hAnsi="AvantGarde" w:cs="Times New Roman"/>
      <w:lang w:eastAsia="fr-FR"/>
    </w:rPr>
  </w:style>
  <w:style w:type="character" w:styleId="Lienhypertexte">
    <w:name w:val="Hyperlink"/>
    <w:uiPriority w:val="99"/>
    <w:rPr>
      <w:rFonts w:cs="Times New Roman"/>
      <w:color w:val="0000FF"/>
      <w:u w:val="single"/>
    </w:rPr>
  </w:style>
  <w:style w:type="character" w:styleId="Lienhypertextesuivivisit">
    <w:name w:val="FollowedHyperlink"/>
    <w:rPr>
      <w:rFonts w:cs="Times New Roman"/>
      <w:color w:val="800080"/>
      <w:u w:val="single"/>
    </w:rPr>
  </w:style>
  <w:style w:type="paragraph" w:customStyle="1" w:styleId="xl23">
    <w:name w:val="xl23"/>
    <w:basedOn w:val="Normal"/>
    <w:pPr>
      <w:suppressAutoHyphens w:val="0"/>
      <w:spacing w:before="100" w:beforeAutospacing="1" w:after="100" w:afterAutospacing="1"/>
      <w:textAlignment w:val="center"/>
    </w:pPr>
    <w:rPr>
      <w:rFonts w:ascii="Arial" w:hAnsi="Arial" w:cs="Arial"/>
      <w:sz w:val="16"/>
      <w:szCs w:val="16"/>
      <w:lang w:eastAsia="fr-FR"/>
    </w:rPr>
  </w:style>
  <w:style w:type="paragraph" w:customStyle="1" w:styleId="xl24">
    <w:name w:val="xl24"/>
    <w:basedOn w:val="Normal"/>
    <w:pPr>
      <w:suppressAutoHyphens w:val="0"/>
      <w:spacing w:before="100" w:beforeAutospacing="1" w:after="100" w:afterAutospacing="1"/>
      <w:textAlignment w:val="center"/>
    </w:pPr>
    <w:rPr>
      <w:rFonts w:ascii="Arial" w:hAnsi="Arial" w:cs="Arial"/>
      <w:i/>
      <w:iCs/>
      <w:sz w:val="16"/>
      <w:szCs w:val="16"/>
      <w:lang w:eastAsia="fr-FR"/>
    </w:rPr>
  </w:style>
  <w:style w:type="paragraph" w:customStyle="1" w:styleId="xl25">
    <w:name w:val="xl25"/>
    <w:basedOn w:val="Normal"/>
    <w:pPr>
      <w:pBdr>
        <w:top w:val="single" w:sz="4"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sz w:val="16"/>
      <w:szCs w:val="16"/>
      <w:lang w:eastAsia="fr-FR"/>
    </w:rPr>
  </w:style>
  <w:style w:type="paragraph" w:customStyle="1" w:styleId="xl26">
    <w:name w:val="xl26"/>
    <w:basedOn w:val="Normal"/>
    <w:pPr>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27">
    <w:name w:val="xl27"/>
    <w:basedOn w:val="Normal"/>
    <w:pPr>
      <w:pBdr>
        <w:top w:val="single" w:sz="4" w:space="0" w:color="auto"/>
      </w:pBdr>
      <w:suppressAutoHyphens w:val="0"/>
      <w:spacing w:before="100" w:beforeAutospacing="1" w:after="100" w:afterAutospacing="1"/>
      <w:textAlignment w:val="center"/>
    </w:pPr>
    <w:rPr>
      <w:rFonts w:ascii="Arial" w:hAnsi="Arial" w:cs="Arial"/>
      <w:sz w:val="16"/>
      <w:szCs w:val="16"/>
      <w:lang w:eastAsia="fr-FR"/>
    </w:rPr>
  </w:style>
  <w:style w:type="paragraph" w:customStyle="1" w:styleId="xl28">
    <w:name w:val="xl28"/>
    <w:basedOn w:val="Normal"/>
    <w:pP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29">
    <w:name w:val="xl29"/>
    <w:basedOn w:val="Normal"/>
    <w:pPr>
      <w:pBdr>
        <w:bottom w:val="single" w:sz="4" w:space="0" w:color="auto"/>
      </w:pBdr>
      <w:suppressAutoHyphens w:val="0"/>
      <w:spacing w:before="100" w:beforeAutospacing="1" w:after="100" w:afterAutospacing="1"/>
      <w:textAlignment w:val="center"/>
    </w:pPr>
    <w:rPr>
      <w:rFonts w:ascii="Arial" w:hAnsi="Arial" w:cs="Arial"/>
      <w:sz w:val="16"/>
      <w:szCs w:val="16"/>
      <w:lang w:eastAsia="fr-FR"/>
    </w:rPr>
  </w:style>
  <w:style w:type="paragraph" w:customStyle="1" w:styleId="xl30">
    <w:name w:val="xl30"/>
    <w:basedOn w:val="Normal"/>
    <w:pP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31">
    <w:name w:val="xl31"/>
    <w:basedOn w:val="Normal"/>
    <w:pPr>
      <w:suppressAutoHyphens w:val="0"/>
      <w:spacing w:before="100" w:beforeAutospacing="1" w:after="100" w:afterAutospacing="1"/>
      <w:jc w:val="right"/>
      <w:textAlignment w:val="center"/>
    </w:pPr>
    <w:rPr>
      <w:rFonts w:ascii="Arial" w:hAnsi="Arial" w:cs="Arial"/>
      <w:b/>
      <w:bCs/>
      <w:sz w:val="16"/>
      <w:szCs w:val="16"/>
      <w:lang w:eastAsia="fr-FR"/>
    </w:rPr>
  </w:style>
  <w:style w:type="paragraph" w:customStyle="1" w:styleId="xl32">
    <w:name w:val="xl32"/>
    <w:basedOn w:val="Normal"/>
    <w:pPr>
      <w:pBdr>
        <w:bottom w:val="single" w:sz="4"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33">
    <w:name w:val="xl33"/>
    <w:basedOn w:val="Normal"/>
    <w:pPr>
      <w:pBdr>
        <w:top w:val="single" w:sz="4"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34">
    <w:name w:val="xl34"/>
    <w:basedOn w:val="Normal"/>
    <w:pPr>
      <w:suppressAutoHyphens w:val="0"/>
      <w:spacing w:before="100" w:beforeAutospacing="1" w:after="100" w:afterAutospacing="1"/>
      <w:textAlignment w:val="center"/>
    </w:pPr>
    <w:rPr>
      <w:rFonts w:ascii="Arial" w:hAnsi="Arial" w:cs="Arial"/>
      <w:b/>
      <w:bCs/>
      <w:i/>
      <w:iCs/>
      <w:sz w:val="16"/>
      <w:szCs w:val="16"/>
      <w:lang w:eastAsia="fr-FR"/>
    </w:rPr>
  </w:style>
  <w:style w:type="paragraph" w:customStyle="1" w:styleId="xl35">
    <w:name w:val="xl35"/>
    <w:basedOn w:val="Normal"/>
    <w:pP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36">
    <w:name w:val="xl36"/>
    <w:basedOn w:val="Normal"/>
    <w:pP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37">
    <w:name w:val="xl37"/>
    <w:basedOn w:val="Normal"/>
    <w:pPr>
      <w:pBdr>
        <w:left w:val="single" w:sz="8" w:space="0" w:color="auto"/>
      </w:pBdr>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38">
    <w:name w:val="xl38"/>
    <w:basedOn w:val="Normal"/>
    <w:pPr>
      <w:pBdr>
        <w:right w:val="single" w:sz="8" w:space="0" w:color="auto"/>
      </w:pBdr>
      <w:suppressAutoHyphens w:val="0"/>
      <w:spacing w:before="100" w:beforeAutospacing="1" w:after="100" w:afterAutospacing="1"/>
      <w:jc w:val="center"/>
      <w:textAlignment w:val="center"/>
    </w:pPr>
    <w:rPr>
      <w:rFonts w:ascii="Arial" w:hAnsi="Arial" w:cs="Arial"/>
      <w:b/>
      <w:bCs/>
      <w:color w:val="FFFFFF"/>
      <w:sz w:val="28"/>
      <w:szCs w:val="28"/>
      <w:lang w:eastAsia="fr-FR"/>
    </w:rPr>
  </w:style>
  <w:style w:type="paragraph" w:customStyle="1" w:styleId="xl39">
    <w:name w:val="xl39"/>
    <w:basedOn w:val="Normal"/>
    <w:pPr>
      <w:pBdr>
        <w:top w:val="single" w:sz="4" w:space="0" w:color="auto"/>
        <w:right w:val="single" w:sz="8" w:space="0" w:color="auto"/>
      </w:pBdr>
      <w:shd w:val="clear" w:color="auto" w:fill="969696"/>
      <w:suppressAutoHyphens w:val="0"/>
      <w:spacing w:before="100" w:beforeAutospacing="1" w:after="100" w:afterAutospacing="1"/>
      <w:jc w:val="center"/>
      <w:textAlignment w:val="center"/>
    </w:pPr>
    <w:rPr>
      <w:rFonts w:ascii="Arial" w:hAnsi="Arial" w:cs="Arial"/>
      <w:b/>
      <w:bCs/>
      <w:color w:val="FFFFFF"/>
      <w:sz w:val="18"/>
      <w:szCs w:val="18"/>
      <w:lang w:eastAsia="fr-FR"/>
    </w:rPr>
  </w:style>
  <w:style w:type="paragraph" w:customStyle="1" w:styleId="xl40">
    <w:name w:val="xl40"/>
    <w:basedOn w:val="Normal"/>
    <w:pPr>
      <w:pBdr>
        <w:top w:val="single" w:sz="4" w:space="0" w:color="auto"/>
        <w:left w:val="single" w:sz="8"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1">
    <w:name w:val="xl41"/>
    <w:basedOn w:val="Normal"/>
    <w:pPr>
      <w:pBdr>
        <w:top w:val="single" w:sz="4" w:space="0" w:color="auto"/>
        <w:bottom w:val="single" w:sz="4" w:space="0" w:color="auto"/>
        <w:right w:val="single" w:sz="8" w:space="0" w:color="auto"/>
      </w:pBdr>
      <w:shd w:val="clear" w:color="auto" w:fill="CCFFCC"/>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42">
    <w:name w:val="xl42"/>
    <w:basedOn w:val="Normal"/>
    <w:pPr>
      <w:pBdr>
        <w:left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3">
    <w:name w:val="xl43"/>
    <w:basedOn w:val="Normal"/>
    <w:pPr>
      <w:pBdr>
        <w:left w:val="single" w:sz="8" w:space="0" w:color="auto"/>
      </w:pBdr>
      <w:suppressAutoHyphens w:val="0"/>
      <w:spacing w:before="100" w:beforeAutospacing="1" w:after="100" w:afterAutospacing="1"/>
      <w:textAlignment w:val="center"/>
    </w:pPr>
    <w:rPr>
      <w:rFonts w:ascii="Arial" w:hAnsi="Arial" w:cs="Arial"/>
      <w:b/>
      <w:bCs/>
      <w:color w:val="0000FF"/>
      <w:sz w:val="16"/>
      <w:szCs w:val="16"/>
      <w:lang w:eastAsia="fr-FR"/>
    </w:rPr>
  </w:style>
  <w:style w:type="paragraph" w:customStyle="1" w:styleId="xl44">
    <w:name w:val="xl44"/>
    <w:basedOn w:val="Normal"/>
    <w:pPr>
      <w:pBdr>
        <w:top w:val="single" w:sz="4" w:space="0" w:color="auto"/>
        <w:left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5">
    <w:name w:val="xl45"/>
    <w:basedOn w:val="Normal"/>
    <w:pPr>
      <w:pBdr>
        <w:left w:val="single" w:sz="8" w:space="0" w:color="auto"/>
      </w:pBdr>
      <w:suppressAutoHyphens w:val="0"/>
      <w:spacing w:before="100" w:beforeAutospacing="1" w:after="100" w:afterAutospacing="1"/>
      <w:textAlignment w:val="center"/>
    </w:pPr>
    <w:rPr>
      <w:rFonts w:ascii="Arial" w:hAnsi="Arial" w:cs="Arial"/>
      <w:b/>
      <w:bCs/>
      <w:color w:val="FF0000"/>
      <w:sz w:val="16"/>
      <w:szCs w:val="16"/>
      <w:lang w:eastAsia="fr-FR"/>
    </w:rPr>
  </w:style>
  <w:style w:type="paragraph" w:customStyle="1" w:styleId="xl46">
    <w:name w:val="xl46"/>
    <w:basedOn w:val="Normal"/>
    <w:pPr>
      <w:pBdr>
        <w:left w:val="single" w:sz="8" w:space="0" w:color="auto"/>
        <w:bottom w:val="single" w:sz="4"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7">
    <w:name w:val="xl47"/>
    <w:basedOn w:val="Normal"/>
    <w:pPr>
      <w:pBdr>
        <w:left w:val="single" w:sz="8" w:space="0" w:color="auto"/>
        <w:bottom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8">
    <w:name w:val="xl48"/>
    <w:basedOn w:val="Normal"/>
    <w:pPr>
      <w:pBdr>
        <w:bottom w:val="single" w:sz="8"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49">
    <w:name w:val="xl49"/>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50">
    <w:name w:val="xl50"/>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51">
    <w:name w:val="xl51"/>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52">
    <w:name w:val="xl52"/>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53">
    <w:name w:val="xl53"/>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4">
    <w:name w:val="xl54"/>
    <w:basedOn w:val="Normal"/>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5">
    <w:name w:val="xl55"/>
    <w:basedOn w:val="Normal"/>
    <w:pPr>
      <w:pBdr>
        <w:top w:val="single" w:sz="4" w:space="0" w:color="auto"/>
        <w:left w:val="single" w:sz="4" w:space="0" w:color="auto"/>
        <w:bottom w:val="single" w:sz="4" w:space="0" w:color="auto"/>
        <w:right w:val="single" w:sz="8" w:space="0" w:color="auto"/>
      </w:pBdr>
      <w:shd w:val="clear" w:color="auto" w:fill="CCFFCC"/>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56">
    <w:name w:val="xl56"/>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57">
    <w:name w:val="xl57"/>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8">
    <w:name w:val="xl58"/>
    <w:basedOn w:val="Normal"/>
    <w:pPr>
      <w:pBdr>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9">
    <w:name w:val="xl59"/>
    <w:basedOn w:val="Normal"/>
    <w:pPr>
      <w:suppressAutoHyphens w:val="0"/>
      <w:spacing w:before="100" w:beforeAutospacing="1" w:after="100" w:afterAutospacing="1"/>
      <w:textAlignment w:val="center"/>
    </w:pPr>
    <w:rPr>
      <w:rFonts w:ascii="Arial" w:hAnsi="Arial" w:cs="Arial"/>
      <w:b/>
      <w:bCs/>
      <w:i/>
      <w:iCs/>
      <w:sz w:val="16"/>
      <w:szCs w:val="16"/>
      <w:lang w:eastAsia="fr-FR"/>
    </w:rPr>
  </w:style>
  <w:style w:type="paragraph" w:customStyle="1" w:styleId="xl60">
    <w:name w:val="xl60"/>
    <w:basedOn w:val="Normal"/>
    <w:pPr>
      <w:pBdr>
        <w:top w:val="single" w:sz="4" w:space="0" w:color="auto"/>
        <w:bottom w:val="single" w:sz="4" w:space="0" w:color="auto"/>
      </w:pBdr>
      <w:shd w:val="clear" w:color="auto" w:fill="CCFFCC"/>
      <w:suppressAutoHyphens w:val="0"/>
      <w:spacing w:before="100" w:beforeAutospacing="1" w:after="100" w:afterAutospacing="1"/>
      <w:jc w:val="center"/>
      <w:textAlignment w:val="center"/>
    </w:pPr>
    <w:rPr>
      <w:rFonts w:ascii="Arial" w:hAnsi="Arial" w:cs="Arial"/>
      <w:b/>
      <w:bCs/>
      <w:lang w:eastAsia="fr-FR"/>
    </w:rPr>
  </w:style>
  <w:style w:type="paragraph" w:customStyle="1" w:styleId="xl61">
    <w:name w:val="xl61"/>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62">
    <w:name w:val="xl62"/>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63">
    <w:name w:val="xl63"/>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64">
    <w:name w:val="xl64"/>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65">
    <w:name w:val="xl65"/>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66">
    <w:name w:val="xl66"/>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67">
    <w:name w:val="xl67"/>
    <w:basedOn w:val="Normal"/>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68">
    <w:name w:val="xl68"/>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69">
    <w:name w:val="xl69"/>
    <w:basedOn w:val="Normal"/>
    <w:pPr>
      <w:suppressAutoHyphens w:val="0"/>
      <w:spacing w:before="100" w:beforeAutospacing="1" w:after="100" w:afterAutospacing="1"/>
      <w:jc w:val="right"/>
      <w:textAlignment w:val="center"/>
    </w:pPr>
    <w:rPr>
      <w:rFonts w:ascii="Arial" w:hAnsi="Arial" w:cs="Arial"/>
      <w:color w:val="FF0000"/>
      <w:sz w:val="16"/>
      <w:szCs w:val="16"/>
      <w:lang w:eastAsia="fr-FR"/>
    </w:rPr>
  </w:style>
  <w:style w:type="paragraph" w:customStyle="1" w:styleId="xl70">
    <w:name w:val="xl70"/>
    <w:basedOn w:val="Normal"/>
    <w:pPr>
      <w:pBdr>
        <w:top w:val="single" w:sz="4" w:space="0" w:color="auto"/>
      </w:pBdr>
      <w:suppressAutoHyphens w:val="0"/>
      <w:spacing w:before="100" w:beforeAutospacing="1" w:after="100" w:afterAutospacing="1"/>
      <w:jc w:val="right"/>
      <w:textAlignment w:val="center"/>
    </w:pPr>
    <w:rPr>
      <w:rFonts w:ascii="Arial" w:hAnsi="Arial" w:cs="Arial"/>
      <w:color w:val="FF0000"/>
      <w:sz w:val="16"/>
      <w:szCs w:val="16"/>
      <w:lang w:eastAsia="fr-FR"/>
    </w:rPr>
  </w:style>
  <w:style w:type="paragraph" w:customStyle="1" w:styleId="xl71">
    <w:name w:val="xl71"/>
    <w:basedOn w:val="Normal"/>
    <w:pPr>
      <w:pBdr>
        <w:top w:val="single" w:sz="8"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72">
    <w:name w:val="xl72"/>
    <w:basedOn w:val="Normal"/>
    <w:pPr>
      <w:pBdr>
        <w:top w:val="single" w:sz="8" w:space="0" w:color="auto"/>
        <w:left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73">
    <w:name w:val="xl73"/>
    <w:basedOn w:val="Normal"/>
    <w:pPr>
      <w:pBdr>
        <w:top w:val="single" w:sz="8" w:space="0" w:color="auto"/>
      </w:pBdr>
      <w:suppressAutoHyphens w:val="0"/>
      <w:spacing w:before="100" w:beforeAutospacing="1" w:after="100" w:afterAutospacing="1"/>
      <w:textAlignment w:val="center"/>
    </w:pPr>
    <w:rPr>
      <w:rFonts w:ascii="Arial" w:hAnsi="Arial" w:cs="Arial"/>
      <w:sz w:val="16"/>
      <w:szCs w:val="16"/>
      <w:lang w:eastAsia="fr-FR"/>
    </w:rPr>
  </w:style>
  <w:style w:type="paragraph" w:customStyle="1" w:styleId="xl74">
    <w:name w:val="xl74"/>
    <w:basedOn w:val="Normal"/>
    <w:pPr>
      <w:pBdr>
        <w:top w:val="single" w:sz="8" w:space="0" w:color="auto"/>
        <w:left w:val="single" w:sz="8"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75">
    <w:name w:val="xl75"/>
    <w:basedOn w:val="Normal"/>
    <w:pPr>
      <w:pBdr>
        <w:top w:val="single" w:sz="8"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sz w:val="16"/>
      <w:szCs w:val="16"/>
      <w:lang w:eastAsia="fr-FR"/>
    </w:rPr>
  </w:style>
  <w:style w:type="paragraph" w:customStyle="1" w:styleId="xl76">
    <w:name w:val="xl76"/>
    <w:basedOn w:val="Normal"/>
    <w:pPr>
      <w:pBdr>
        <w:top w:val="single" w:sz="8" w:space="0" w:color="auto"/>
        <w:left w:val="single" w:sz="4" w:space="0" w:color="auto"/>
        <w:bottom w:val="single" w:sz="4" w:space="0" w:color="auto"/>
        <w:right w:val="single" w:sz="8" w:space="0" w:color="auto"/>
      </w:pBdr>
      <w:shd w:val="clear" w:color="auto" w:fill="CCFFCC"/>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77">
    <w:name w:val="xl77"/>
    <w:basedOn w:val="Normal"/>
    <w:pPr>
      <w:pBdr>
        <w:right w:val="single" w:sz="4"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78">
    <w:name w:val="xl78"/>
    <w:basedOn w:val="Normal"/>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79">
    <w:name w:val="xl79"/>
    <w:basedOn w:val="Normal"/>
    <w:pPr>
      <w:pBdr>
        <w:top w:val="single" w:sz="8" w:space="0" w:color="auto"/>
        <w:left w:val="single" w:sz="8" w:space="0" w:color="auto"/>
      </w:pBdr>
      <w:shd w:val="clear" w:color="auto" w:fill="969696"/>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80">
    <w:name w:val="xl80"/>
    <w:basedOn w:val="Normal"/>
    <w:pPr>
      <w:pBdr>
        <w:top w:val="single" w:sz="8" w:space="0" w:color="auto"/>
      </w:pBdr>
      <w:shd w:val="clear" w:color="auto" w:fill="969696"/>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81">
    <w:name w:val="xl81"/>
    <w:basedOn w:val="Normal"/>
    <w:pPr>
      <w:pBdr>
        <w:top w:val="single" w:sz="8" w:space="0" w:color="auto"/>
        <w:right w:val="single" w:sz="8" w:space="0" w:color="auto"/>
      </w:pBdr>
      <w:shd w:val="clear" w:color="auto" w:fill="969696"/>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82">
    <w:name w:val="xl82"/>
    <w:basedOn w:val="Normal"/>
    <w:pPr>
      <w:pBdr>
        <w:top w:val="single" w:sz="4" w:space="0" w:color="auto"/>
        <w:left w:val="single" w:sz="8" w:space="0" w:color="auto"/>
      </w:pBdr>
      <w:shd w:val="clear" w:color="auto" w:fill="969696"/>
      <w:suppressAutoHyphens w:val="0"/>
      <w:spacing w:before="100" w:beforeAutospacing="1" w:after="100" w:afterAutospacing="1"/>
      <w:jc w:val="center"/>
      <w:textAlignment w:val="center"/>
    </w:pPr>
    <w:rPr>
      <w:rFonts w:ascii="Arial" w:hAnsi="Arial" w:cs="Arial"/>
      <w:b/>
      <w:bCs/>
      <w:color w:val="FFFFFF"/>
      <w:sz w:val="18"/>
      <w:szCs w:val="18"/>
      <w:lang w:eastAsia="fr-FR"/>
    </w:rPr>
  </w:style>
  <w:style w:type="paragraph" w:customStyle="1" w:styleId="xl83">
    <w:name w:val="xl83"/>
    <w:basedOn w:val="Normal"/>
    <w:pPr>
      <w:pBdr>
        <w:top w:val="single" w:sz="4" w:space="0" w:color="auto"/>
      </w:pBdr>
      <w:shd w:val="clear" w:color="auto" w:fill="969696"/>
      <w:suppressAutoHyphens w:val="0"/>
      <w:spacing w:before="100" w:beforeAutospacing="1" w:after="100" w:afterAutospacing="1"/>
      <w:jc w:val="center"/>
      <w:textAlignment w:val="center"/>
    </w:pPr>
    <w:rPr>
      <w:rFonts w:ascii="Arial" w:hAnsi="Arial" w:cs="Arial"/>
      <w:b/>
      <w:bCs/>
      <w:color w:val="FFFFFF"/>
      <w:sz w:val="18"/>
      <w:szCs w:val="18"/>
      <w:lang w:eastAsia="fr-FR"/>
    </w:rPr>
  </w:style>
  <w:style w:type="paragraph" w:styleId="Notedebasdepage">
    <w:name w:val="footnote text"/>
    <w:basedOn w:val="Normal"/>
    <w:semiHidden/>
  </w:style>
  <w:style w:type="character" w:customStyle="1" w:styleId="CarCar2">
    <w:name w:val="Car Car2"/>
    <w:semiHidden/>
    <w:locked/>
    <w:rPr>
      <w:rFonts w:ascii="Tahoma" w:hAnsi="Tahoma" w:cs="Tahoma"/>
      <w:noProof w:val="0"/>
      <w:lang w:val="x-none" w:eastAsia="ar-SA" w:bidi="ar-SA"/>
    </w:rPr>
  </w:style>
  <w:style w:type="character" w:styleId="Appelnotedebasdep">
    <w:name w:val="footnote reference"/>
    <w:semiHidden/>
    <w:rPr>
      <w:rFonts w:cs="Times New Roman"/>
      <w:vertAlign w:val="superscript"/>
    </w:rPr>
  </w:style>
  <w:style w:type="character" w:styleId="Marquedecommentaire">
    <w:name w:val="annotation reference"/>
    <w:semiHidden/>
    <w:rPr>
      <w:rFonts w:cs="Times New Roman"/>
      <w:sz w:val="16"/>
      <w:szCs w:val="16"/>
    </w:rPr>
  </w:style>
  <w:style w:type="paragraph" w:styleId="Commentaire">
    <w:name w:val="annotation text"/>
    <w:basedOn w:val="Normal"/>
    <w:semiHidden/>
  </w:style>
  <w:style w:type="character" w:customStyle="1" w:styleId="CarCar1">
    <w:name w:val="Car Car1"/>
    <w:semiHidden/>
    <w:locked/>
    <w:rPr>
      <w:rFonts w:ascii="Tahoma" w:hAnsi="Tahoma" w:cs="Tahoma"/>
      <w:noProof w:val="0"/>
      <w:lang w:val="x-none" w:eastAsia="ar-SA" w:bidi="ar-SA"/>
    </w:rPr>
  </w:style>
  <w:style w:type="paragraph" w:styleId="Objetducommentaire">
    <w:name w:val="annotation subject"/>
    <w:basedOn w:val="Commentaire"/>
    <w:next w:val="Commentaire"/>
    <w:semiHidden/>
    <w:rPr>
      <w:b/>
      <w:bCs/>
    </w:rPr>
  </w:style>
  <w:style w:type="character" w:customStyle="1" w:styleId="CarCar">
    <w:name w:val="Car Car"/>
    <w:semiHidden/>
    <w:locked/>
    <w:rPr>
      <w:rFonts w:ascii="Tahoma" w:hAnsi="Tahoma" w:cs="Tahoma"/>
      <w:b/>
      <w:bCs/>
      <w:noProof w:val="0"/>
      <w:lang w:val="x-none" w:eastAsia="ar-SA" w:bidi="ar-SA"/>
    </w:rPr>
  </w:style>
  <w:style w:type="paragraph" w:styleId="Corpsdetexte3">
    <w:name w:val="Body Text 3"/>
    <w:basedOn w:val="Normal"/>
    <w:pPr>
      <w:jc w:val="both"/>
    </w:pPr>
    <w:rPr>
      <w:rFonts w:ascii="Century Gothic" w:hAnsi="Century Gothic"/>
      <w:b/>
      <w:strike/>
      <w:color w:val="FF0000"/>
    </w:rPr>
  </w:style>
  <w:style w:type="character" w:customStyle="1" w:styleId="CarCar100">
    <w:name w:val="Car Car100"/>
    <w:semiHidden/>
    <w:locked/>
    <w:rPr>
      <w:rFonts w:ascii="Tahoma" w:hAnsi="Tahoma" w:cs="Tahoma"/>
      <w:b/>
      <w:bCs/>
      <w:noProof w:val="0"/>
      <w:sz w:val="28"/>
      <w:szCs w:val="28"/>
      <w:lang w:val="fr-FR" w:eastAsia="ar-SA" w:bidi="ar-SA"/>
    </w:rPr>
  </w:style>
  <w:style w:type="paragraph" w:styleId="TM2">
    <w:name w:val="toc 2"/>
    <w:basedOn w:val="Normal"/>
    <w:next w:val="Normal"/>
    <w:autoRedefine/>
    <w:uiPriority w:val="39"/>
    <w:locked/>
    <w:rsid w:val="004B7691"/>
    <w:pPr>
      <w:tabs>
        <w:tab w:val="left" w:pos="1320"/>
        <w:tab w:val="right" w:leader="dot" w:pos="9920"/>
      </w:tabs>
      <w:ind w:left="200"/>
    </w:pPr>
    <w:rPr>
      <w:noProof/>
    </w:rPr>
  </w:style>
  <w:style w:type="paragraph" w:styleId="TM1">
    <w:name w:val="toc 1"/>
    <w:basedOn w:val="Normal"/>
    <w:next w:val="Normal"/>
    <w:autoRedefine/>
    <w:uiPriority w:val="39"/>
    <w:locked/>
    <w:pPr>
      <w:tabs>
        <w:tab w:val="right" w:leader="dot" w:pos="9627"/>
      </w:tabs>
    </w:pPr>
    <w:rPr>
      <w:noProof/>
    </w:rPr>
  </w:style>
  <w:style w:type="paragraph" w:styleId="TM3">
    <w:name w:val="toc 3"/>
    <w:basedOn w:val="Normal"/>
    <w:next w:val="Normal"/>
    <w:autoRedefine/>
    <w:uiPriority w:val="39"/>
    <w:locked/>
    <w:pPr>
      <w:ind w:left="400"/>
    </w:pPr>
  </w:style>
  <w:style w:type="paragraph" w:styleId="Explorateurdedocuments">
    <w:name w:val="Document Map"/>
    <w:basedOn w:val="Normal"/>
    <w:semiHidden/>
    <w:locked/>
    <w:pPr>
      <w:shd w:val="clear" w:color="auto" w:fill="000080"/>
    </w:pPr>
  </w:style>
  <w:style w:type="paragraph" w:customStyle="1" w:styleId="fcasegauche">
    <w:name w:val="f_case_gauche"/>
    <w:basedOn w:val="Normal"/>
    <w:pPr>
      <w:suppressAutoHyphens w:val="0"/>
      <w:spacing w:after="60"/>
      <w:ind w:left="284" w:hanging="284"/>
      <w:jc w:val="both"/>
    </w:pPr>
    <w:rPr>
      <w:rFonts w:ascii="Univers" w:hAnsi="Univers" w:cs="AvantGarde"/>
      <w:lang w:eastAsia="fr-FR"/>
    </w:rPr>
  </w:style>
  <w:style w:type="paragraph" w:customStyle="1" w:styleId="fcase1ertab">
    <w:name w:val="f_case_1ertab"/>
    <w:basedOn w:val="Normal"/>
    <w:pPr>
      <w:tabs>
        <w:tab w:val="left" w:pos="426"/>
      </w:tabs>
      <w:suppressAutoHyphens w:val="0"/>
      <w:spacing w:after="60"/>
      <w:ind w:left="709" w:hanging="709"/>
      <w:jc w:val="both"/>
    </w:pPr>
    <w:rPr>
      <w:rFonts w:ascii="Univers" w:hAnsi="Univers" w:cs="AvantGarde"/>
      <w:lang w:eastAsia="fr-FR"/>
    </w:rPr>
  </w:style>
  <w:style w:type="paragraph" w:styleId="Lgende">
    <w:name w:val="caption"/>
    <w:basedOn w:val="Normal"/>
    <w:next w:val="Normal"/>
    <w:qFormat/>
    <w:pPr>
      <w:suppressAutoHyphens w:val="0"/>
      <w:jc w:val="both"/>
    </w:pPr>
    <w:rPr>
      <w:rFonts w:ascii="Arial" w:hAnsi="Arial" w:cs="Arial"/>
      <w:b/>
      <w:bCs/>
      <w:i/>
      <w:iCs/>
      <w:sz w:val="16"/>
      <w:szCs w:val="16"/>
      <w:lang w:eastAsia="fr-FR"/>
    </w:rPr>
  </w:style>
  <w:style w:type="character" w:styleId="lev">
    <w:name w:val="Strong"/>
    <w:qFormat/>
    <w:rPr>
      <w:b/>
    </w:rPr>
  </w:style>
  <w:style w:type="character" w:customStyle="1" w:styleId="Titre3CarCar">
    <w:name w:val="Titre 3 Car Car"/>
    <w:rPr>
      <w:rFonts w:ascii="Century Gothic" w:hAnsi="Century Gothic" w:cs="Arial"/>
      <w:b/>
      <w:bCs/>
      <w:smallCaps/>
      <w:noProof w:val="0"/>
      <w:color w:val="000080"/>
      <w:sz w:val="24"/>
      <w:szCs w:val="28"/>
      <w:lang w:val="fr-FR" w:eastAsia="ar-SA" w:bidi="ar-SA"/>
      <w14:shadow w14:blurRad="50800" w14:dist="38100" w14:dir="2700000" w14:sx="100000" w14:sy="100000" w14:kx="0" w14:ky="0" w14:algn="tl">
        <w14:srgbClr w14:val="000000">
          <w14:alpha w14:val="60000"/>
        </w14:srgbClr>
      </w14:shadow>
    </w:rPr>
  </w:style>
  <w:style w:type="paragraph" w:customStyle="1" w:styleId="Retraitnormal1">
    <w:name w:val="Retrait normal1"/>
    <w:basedOn w:val="Normal"/>
    <w:pPr>
      <w:widowControl w:val="0"/>
      <w:spacing w:before="100" w:after="100"/>
      <w:ind w:left="1418" w:hanging="284"/>
      <w:jc w:val="both"/>
    </w:pPr>
    <w:rPr>
      <w:rFonts w:ascii="Century Gothic" w:hAnsi="Century Gothic"/>
    </w:rPr>
  </w:style>
  <w:style w:type="paragraph" w:customStyle="1" w:styleId="Titre2-anx">
    <w:name w:val="Titre 2 - anx"/>
    <w:basedOn w:val="Titre2"/>
    <w:pPr>
      <w:pBdr>
        <w:top w:val="single" w:sz="4" w:space="3" w:color="000080"/>
        <w:bottom w:val="single" w:sz="4" w:space="3" w:color="000080"/>
      </w:pBdr>
      <w:shd w:val="clear" w:color="FFFFFF" w:fill="FFFFFF"/>
      <w:tabs>
        <w:tab w:val="left" w:pos="851"/>
      </w:tabs>
      <w:spacing w:before="400" w:after="200"/>
      <w:jc w:val="both"/>
    </w:pPr>
    <w:rPr>
      <w:smallCaps w:val="0"/>
      <w:color w:val="000080"/>
      <w:sz w:val="22"/>
      <w14:shadow w14:blurRad="50800" w14:dist="38100" w14:dir="2700000" w14:sx="100000" w14:sy="100000" w14:kx="0" w14:ky="0" w14:algn="tl">
        <w14:srgbClr w14:val="000000">
          <w14:alpha w14:val="60000"/>
        </w14:srgbClr>
      </w14:shadow>
    </w:rPr>
  </w:style>
  <w:style w:type="paragraph" w:customStyle="1" w:styleId="Illustration">
    <w:name w:val="Illustration"/>
    <w:basedOn w:val="Normal"/>
    <w:pPr>
      <w:spacing w:before="100" w:after="100"/>
      <w:jc w:val="center"/>
    </w:pPr>
    <w:rPr>
      <w:rFonts w:ascii="Century Gothic" w:hAnsi="Century Gothic"/>
    </w:rPr>
  </w:style>
  <w:style w:type="paragraph" w:customStyle="1" w:styleId="CarCarCarCar">
    <w:name w:val="Car Car Car Car"/>
    <w:basedOn w:val="Normal"/>
    <w:link w:val="CarCarCarCarCar"/>
    <w:pPr>
      <w:suppressAutoHyphens w:val="0"/>
      <w:spacing w:after="160" w:line="240" w:lineRule="exact"/>
    </w:pPr>
    <w:rPr>
      <w:rFonts w:ascii="Verdana" w:hAnsi="Verdana" w:cs="Verdana"/>
      <w:lang w:val="en-US" w:eastAsia="en-US"/>
    </w:rPr>
  </w:style>
  <w:style w:type="table" w:styleId="Grilledutableau">
    <w:name w:val="Table Grid"/>
    <w:basedOn w:val="TableauNormal"/>
    <w:uiPriority w:val="39"/>
    <w:rsid w:val="001078E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DT">
    <w:name w:val="ZDT"/>
    <w:basedOn w:val="Normal"/>
    <w:rsid w:val="007B1228"/>
    <w:pPr>
      <w:suppressAutoHyphens w:val="0"/>
      <w:jc w:val="center"/>
    </w:pPr>
    <w:rPr>
      <w:rFonts w:cs="Times New Roman"/>
      <w:b/>
      <w:lang w:eastAsia="fr-FR"/>
    </w:rPr>
  </w:style>
  <w:style w:type="character" w:customStyle="1" w:styleId="CarCarCarCarCar">
    <w:name w:val="Car Car Car Car Car"/>
    <w:link w:val="CarCarCarCar"/>
    <w:rsid w:val="008B7FF6"/>
    <w:rPr>
      <w:rFonts w:ascii="Verdana" w:hAnsi="Verdana" w:cs="Verdana"/>
      <w:lang w:val="en-US" w:eastAsia="en-US" w:bidi="ar-SA"/>
    </w:rPr>
  </w:style>
  <w:style w:type="character" w:customStyle="1" w:styleId="emailstyle17">
    <w:name w:val="emailstyle17"/>
    <w:semiHidden/>
    <w:rsid w:val="00FA03A9"/>
    <w:rPr>
      <w:rFonts w:ascii="Verdana" w:hAnsi="Verdana" w:hint="default"/>
      <w:b w:val="0"/>
      <w:bCs w:val="0"/>
      <w:i w:val="0"/>
      <w:iCs w:val="0"/>
      <w:strike w:val="0"/>
      <w:dstrike w:val="0"/>
      <w:color w:val="auto"/>
      <w:sz w:val="20"/>
      <w:szCs w:val="20"/>
      <w:u w:val="none"/>
      <w:effect w:val="none"/>
    </w:rPr>
  </w:style>
  <w:style w:type="paragraph" w:customStyle="1" w:styleId="CharCar0">
    <w:name w:val="Char Car0"/>
    <w:basedOn w:val="Normal"/>
    <w:rsid w:val="00C05B63"/>
    <w:pPr>
      <w:suppressAutoHyphens w:val="0"/>
      <w:spacing w:after="160" w:line="240" w:lineRule="exact"/>
    </w:pPr>
    <w:rPr>
      <w:rFonts w:ascii="Verdana" w:hAnsi="Verdana" w:cs="Verdana"/>
      <w:lang w:val="en-US" w:eastAsia="en-US"/>
    </w:rPr>
  </w:style>
  <w:style w:type="paragraph" w:customStyle="1" w:styleId="CarCarCar">
    <w:name w:val="Car Car Car"/>
    <w:basedOn w:val="Normal"/>
    <w:rsid w:val="007818B2"/>
    <w:pPr>
      <w:suppressAutoHyphens w:val="0"/>
      <w:spacing w:after="160" w:line="240" w:lineRule="exact"/>
    </w:pPr>
    <w:rPr>
      <w:rFonts w:ascii="Verdana" w:hAnsi="Verdana" w:cs="Verdana"/>
      <w:lang w:val="en-US" w:eastAsia="en-US"/>
    </w:rPr>
  </w:style>
  <w:style w:type="paragraph" w:customStyle="1" w:styleId="StyleSignature">
    <w:name w:val="Style Signature"/>
    <w:basedOn w:val="Normal"/>
    <w:rsid w:val="00F446E9"/>
    <w:pPr>
      <w:suppressAutoHyphens w:val="0"/>
      <w:jc w:val="right"/>
    </w:pPr>
    <w:rPr>
      <w:rFonts w:ascii="Verdana" w:hAnsi="Verdana" w:cs="Times New Roman"/>
      <w:lang w:eastAsia="fr-FR"/>
    </w:rPr>
  </w:style>
  <w:style w:type="paragraph" w:styleId="Paragraphedeliste">
    <w:name w:val="List Paragraph"/>
    <w:aliases w:val="Paragraphe de liste 1,Titre 4  TD,PADE_liste"/>
    <w:basedOn w:val="Normal"/>
    <w:link w:val="ParagraphedelisteCar"/>
    <w:uiPriority w:val="34"/>
    <w:qFormat/>
    <w:rsid w:val="00771348"/>
    <w:pPr>
      <w:suppressAutoHyphens w:val="0"/>
      <w:spacing w:before="80"/>
      <w:ind w:left="720"/>
      <w:contextualSpacing/>
      <w:jc w:val="both"/>
    </w:pPr>
    <w:rPr>
      <w:rFonts w:cs="Times New Roman"/>
      <w:lang w:eastAsia="fr-FR"/>
    </w:rPr>
  </w:style>
  <w:style w:type="character" w:customStyle="1" w:styleId="Titre2Car">
    <w:name w:val="Titre 2 Car"/>
    <w:aliases w:val="E2 Car,T2 Car,H2 Car,l2 Car,I2 Car,h2 Car,Main Heading Car"/>
    <w:link w:val="Titre2"/>
    <w:rsid w:val="003F5087"/>
    <w:rPr>
      <w:rFonts w:ascii="Century Gothic" w:hAnsi="Century Gothic" w:cs="Arial"/>
      <w:b/>
      <w:bCs/>
      <w:iCs/>
      <w:smallCaps/>
      <w:color w:val="17365D"/>
      <w:sz w:val="28"/>
      <w:szCs w:val="28"/>
      <w:shd w:val="clear" w:color="CCFFFF" w:fill="DBE5F1"/>
      <w:lang w:eastAsia="en-US"/>
    </w:rPr>
  </w:style>
  <w:style w:type="character" w:customStyle="1" w:styleId="Titre1Car">
    <w:name w:val="Titre 1 Car"/>
    <w:aliases w:val="Article1 Car"/>
    <w:link w:val="Titre1"/>
    <w:rsid w:val="002B0942"/>
    <w:rPr>
      <w:rFonts w:ascii="Courier" w:hAnsi="Courier" w:cs="Tahoma"/>
      <w:b/>
      <w:bCs/>
      <w:sz w:val="22"/>
      <w:szCs w:val="22"/>
      <w:lang w:eastAsia="ar-SA"/>
    </w:rPr>
  </w:style>
  <w:style w:type="character" w:customStyle="1" w:styleId="CorpsdetexteCar">
    <w:name w:val="Corps de texte Car"/>
    <w:link w:val="Corpsdetexte"/>
    <w:rsid w:val="002B0942"/>
    <w:rPr>
      <w:rFonts w:ascii="Tahoma" w:hAnsi="Tahoma" w:cs="Tahoma"/>
      <w:b/>
      <w:bCs/>
      <w:sz w:val="28"/>
      <w:szCs w:val="28"/>
      <w:lang w:eastAsia="ar-SA"/>
    </w:rPr>
  </w:style>
  <w:style w:type="paragraph" w:styleId="Retraitcorpsdetexte2">
    <w:name w:val="Body Text Indent 2"/>
    <w:basedOn w:val="Normal"/>
    <w:link w:val="Retraitcorpsdetexte2Car"/>
    <w:rsid w:val="00C1383A"/>
    <w:pPr>
      <w:spacing w:after="120" w:line="480" w:lineRule="auto"/>
      <w:ind w:left="283"/>
    </w:pPr>
  </w:style>
  <w:style w:type="character" w:customStyle="1" w:styleId="Retraitcorpsdetexte2Car">
    <w:name w:val="Retrait corps de texte 2 Car"/>
    <w:link w:val="Retraitcorpsdetexte2"/>
    <w:rsid w:val="00C1383A"/>
    <w:rPr>
      <w:rFonts w:ascii="Tahoma" w:hAnsi="Tahoma" w:cs="Tahoma"/>
      <w:lang w:eastAsia="ar-SA"/>
    </w:rPr>
  </w:style>
  <w:style w:type="paragraph" w:styleId="Retraitcorpsdetexte3">
    <w:name w:val="Body Text Indent 3"/>
    <w:basedOn w:val="Normal"/>
    <w:link w:val="Retraitcorpsdetexte3Car"/>
    <w:rsid w:val="00C1383A"/>
    <w:pPr>
      <w:spacing w:after="120"/>
      <w:ind w:left="283"/>
    </w:pPr>
    <w:rPr>
      <w:sz w:val="16"/>
      <w:szCs w:val="16"/>
    </w:rPr>
  </w:style>
  <w:style w:type="character" w:customStyle="1" w:styleId="Retraitcorpsdetexte3Car">
    <w:name w:val="Retrait corps de texte 3 Car"/>
    <w:link w:val="Retraitcorpsdetexte3"/>
    <w:rsid w:val="00C1383A"/>
    <w:rPr>
      <w:rFonts w:ascii="Tahoma" w:hAnsi="Tahoma" w:cs="Tahoma"/>
      <w:sz w:val="16"/>
      <w:szCs w:val="16"/>
      <w:lang w:eastAsia="ar-SA"/>
    </w:rPr>
  </w:style>
  <w:style w:type="paragraph" w:customStyle="1" w:styleId="Puceviolette">
    <w:name w:val="Puce violette"/>
    <w:basedOn w:val="Paragraphedeliste"/>
    <w:link w:val="PucevioletteCar"/>
    <w:qFormat/>
    <w:rsid w:val="00417A5A"/>
    <w:pPr>
      <w:widowControl w:val="0"/>
      <w:numPr>
        <w:numId w:val="10"/>
      </w:numPr>
      <w:autoSpaceDE w:val="0"/>
      <w:autoSpaceDN w:val="0"/>
      <w:adjustRightInd w:val="0"/>
      <w:spacing w:before="60" w:after="60"/>
      <w:contextualSpacing w:val="0"/>
    </w:pPr>
    <w:rPr>
      <w:rFonts w:ascii="Calibri" w:hAnsi="Calibri" w:cs="Calibri"/>
      <w:color w:val="000000"/>
      <w:szCs w:val="24"/>
    </w:rPr>
  </w:style>
  <w:style w:type="character" w:customStyle="1" w:styleId="ParagraphedelisteCar">
    <w:name w:val="Paragraphe de liste Car"/>
    <w:aliases w:val="Paragraphe de liste 1 Car,Titre 4  TD Car,PADE_liste Car"/>
    <w:link w:val="Paragraphedeliste"/>
    <w:uiPriority w:val="34"/>
    <w:qFormat/>
    <w:rsid w:val="00417A5A"/>
    <w:rPr>
      <w:rFonts w:ascii="Tahoma" w:hAnsi="Tahoma"/>
    </w:rPr>
  </w:style>
  <w:style w:type="character" w:customStyle="1" w:styleId="PucevioletteCar">
    <w:name w:val="Puce violette Car"/>
    <w:link w:val="Puceviolette"/>
    <w:rsid w:val="00417A5A"/>
    <w:rPr>
      <w:rFonts w:ascii="Calibri" w:hAnsi="Calibri" w:cs="Calibri"/>
      <w:color w:val="000000"/>
      <w:szCs w:val="24"/>
    </w:rPr>
  </w:style>
  <w:style w:type="paragraph" w:customStyle="1" w:styleId="puce1">
    <w:name w:val="puce 1"/>
    <w:basedOn w:val="Normal"/>
    <w:link w:val="puce1Car"/>
    <w:qFormat/>
    <w:rsid w:val="00FD5F2C"/>
    <w:pPr>
      <w:ind w:left="714" w:hanging="357"/>
      <w:jc w:val="both"/>
    </w:pPr>
    <w:rPr>
      <w:rFonts w:ascii="Marianne" w:hAnsi="Marianne" w:cs="Calibri"/>
      <w:sz w:val="22"/>
      <w:szCs w:val="22"/>
    </w:rPr>
  </w:style>
  <w:style w:type="paragraph" w:customStyle="1" w:styleId="Pucerondviolet">
    <w:name w:val="Puce rond violet"/>
    <w:basedOn w:val="Puceviolette"/>
    <w:link w:val="PucerondvioletCar"/>
    <w:qFormat/>
    <w:rsid w:val="004812F2"/>
    <w:pPr>
      <w:numPr>
        <w:ilvl w:val="1"/>
        <w:numId w:val="12"/>
      </w:numPr>
    </w:pPr>
  </w:style>
  <w:style w:type="character" w:customStyle="1" w:styleId="puce1Car">
    <w:name w:val="puce 1 Car"/>
    <w:link w:val="puce1"/>
    <w:rsid w:val="00FD5F2C"/>
    <w:rPr>
      <w:rFonts w:ascii="Marianne" w:hAnsi="Marianne" w:cs="Calibri"/>
      <w:sz w:val="22"/>
      <w:szCs w:val="22"/>
      <w:lang w:eastAsia="ar-SA"/>
    </w:rPr>
  </w:style>
  <w:style w:type="character" w:customStyle="1" w:styleId="PucerondvioletCar">
    <w:name w:val="Puce rond violet Car"/>
    <w:link w:val="Pucerondviolet"/>
    <w:rsid w:val="004812F2"/>
    <w:rPr>
      <w:rFonts w:ascii="Calibri" w:hAnsi="Calibri" w:cs="Calibri"/>
      <w:color w:val="000000"/>
      <w:szCs w:val="24"/>
    </w:rPr>
  </w:style>
  <w:style w:type="paragraph" w:customStyle="1" w:styleId="Style1">
    <w:name w:val="Style1"/>
    <w:basedOn w:val="Normal"/>
    <w:link w:val="Style1Car"/>
    <w:qFormat/>
    <w:rsid w:val="004812F2"/>
    <w:pPr>
      <w:numPr>
        <w:numId w:val="5"/>
      </w:numPr>
      <w:tabs>
        <w:tab w:val="clear" w:pos="360"/>
        <w:tab w:val="num" w:pos="851"/>
      </w:tabs>
      <w:ind w:left="851" w:hanging="502"/>
      <w:jc w:val="both"/>
    </w:pPr>
    <w:rPr>
      <w:rFonts w:ascii="Marianne" w:hAnsi="Marianne" w:cs="Calibri"/>
      <w:sz w:val="22"/>
      <w:szCs w:val="22"/>
    </w:rPr>
  </w:style>
  <w:style w:type="paragraph" w:customStyle="1" w:styleId="Titre1Article1Article12">
    <w:name w:val="Titre 1.Article1.Article12"/>
    <w:basedOn w:val="Normal"/>
    <w:next w:val="Normal"/>
    <w:rsid w:val="0040145C"/>
    <w:pPr>
      <w:keepLines/>
      <w:numPr>
        <w:numId w:val="14"/>
      </w:numPr>
      <w:pBdr>
        <w:bottom w:val="single" w:sz="6" w:space="0" w:color="auto"/>
      </w:pBdr>
      <w:shd w:val="pct10" w:color="auto" w:fill="auto"/>
      <w:tabs>
        <w:tab w:val="left" w:pos="0"/>
      </w:tabs>
      <w:suppressAutoHyphens w:val="0"/>
      <w:spacing w:before="480" w:after="120" w:line="360" w:lineRule="auto"/>
      <w:ind w:right="-1"/>
      <w:outlineLvl w:val="0"/>
    </w:pPr>
    <w:rPr>
      <w:rFonts w:ascii="Century Gothic" w:hAnsi="Century Gothic" w:cs="Times New Roman"/>
      <w:b/>
      <w:caps/>
      <w:color w:val="000000"/>
      <w:sz w:val="28"/>
      <w:szCs w:val="22"/>
      <w:lang w:eastAsia="en-US"/>
    </w:rPr>
  </w:style>
  <w:style w:type="character" w:customStyle="1" w:styleId="Style1Car">
    <w:name w:val="Style1 Car"/>
    <w:link w:val="Style1"/>
    <w:rsid w:val="004812F2"/>
    <w:rPr>
      <w:rFonts w:ascii="Marianne" w:hAnsi="Marianne" w:cs="Calibri"/>
      <w:sz w:val="22"/>
      <w:szCs w:val="22"/>
      <w:lang w:eastAsia="ar-SA"/>
    </w:rPr>
  </w:style>
  <w:style w:type="character" w:customStyle="1" w:styleId="Titre3Car">
    <w:name w:val="Titre 3 Car"/>
    <w:aliases w:val="Titre 3 Car1 Car,Titre 31 Car,Car1 Car,E3 Car,T3 Car,Subheadings Car"/>
    <w:link w:val="Titre3"/>
    <w:rsid w:val="003F5087"/>
    <w:rPr>
      <w:rFonts w:ascii="Century Gothic" w:hAnsi="Century Gothic" w:cs="Arial"/>
      <w:bCs/>
      <w:smallCaps/>
      <w:color w:val="17365D"/>
      <w:sz w:val="26"/>
      <w:szCs w:val="24"/>
      <w:lang w:eastAsia="en-US"/>
    </w:rPr>
  </w:style>
  <w:style w:type="character" w:customStyle="1" w:styleId="Titre4Car">
    <w:name w:val="Titre 4 Car"/>
    <w:aliases w:val="T4 Car,H4 Car,E4 Car,appendix heading 4 Car,3rd Level Head Car,Bulleted Car,t4 Car"/>
    <w:link w:val="Titre4"/>
    <w:rsid w:val="005A50B9"/>
    <w:rPr>
      <w:rFonts w:ascii="Century Gothic" w:hAnsi="Century Gothic" w:cs="Arial"/>
      <w:b/>
      <w:bCs/>
      <w:color w:val="333333"/>
      <w:sz w:val="22"/>
      <w:szCs w:val="24"/>
      <w:lang w:eastAsia="en-US"/>
    </w:rPr>
  </w:style>
  <w:style w:type="paragraph" w:customStyle="1" w:styleId="Chapitre">
    <w:name w:val="Chapitre"/>
    <w:basedOn w:val="Normal"/>
    <w:next w:val="Normal"/>
    <w:rsid w:val="00015DAF"/>
    <w:pPr>
      <w:keepLines/>
      <w:pBdr>
        <w:top w:val="single" w:sz="6" w:space="18" w:color="000080"/>
        <w:left w:val="single" w:sz="6" w:space="1" w:color="000080"/>
        <w:bottom w:val="single" w:sz="6" w:space="18" w:color="000080"/>
        <w:right w:val="single" w:sz="6" w:space="1" w:color="000080"/>
      </w:pBdr>
      <w:shd w:val="clear" w:color="auto" w:fill="FFFFCC"/>
      <w:suppressAutoHyphens w:val="0"/>
      <w:spacing w:before="240" w:after="240"/>
      <w:ind w:left="-142"/>
      <w:jc w:val="center"/>
    </w:pPr>
    <w:rPr>
      <w:rFonts w:ascii="AvantGarde" w:hAnsi="AvantGarde" w:cs="Times New Roman"/>
      <w:b/>
      <w:caps/>
      <w:color w:val="000080"/>
      <w:sz w:val="28"/>
      <w:szCs w:val="28"/>
      <w:lang w:eastAsia="en-US"/>
    </w:rPr>
  </w:style>
  <w:style w:type="paragraph" w:customStyle="1" w:styleId="puce">
    <w:name w:val="puce"/>
    <w:basedOn w:val="Normal"/>
    <w:link w:val="puceCar"/>
    <w:rsid w:val="00FD5F2C"/>
    <w:pPr>
      <w:numPr>
        <w:numId w:val="11"/>
      </w:numPr>
      <w:spacing w:before="80" w:after="80"/>
      <w:ind w:left="714" w:hanging="357"/>
      <w:jc w:val="both"/>
    </w:pPr>
    <w:rPr>
      <w:rFonts w:ascii="Marianne" w:hAnsi="Marianne" w:cs="Calibri"/>
      <w:sz w:val="22"/>
      <w:szCs w:val="22"/>
    </w:rPr>
  </w:style>
  <w:style w:type="paragraph" w:customStyle="1" w:styleId="Puce2">
    <w:name w:val="Puce 2"/>
    <w:basedOn w:val="Normal"/>
    <w:qFormat/>
    <w:rsid w:val="00BB4A66"/>
    <w:pPr>
      <w:keepLines/>
      <w:numPr>
        <w:numId w:val="9"/>
      </w:numPr>
      <w:suppressAutoHyphens w:val="0"/>
      <w:spacing w:before="120" w:after="60"/>
      <w:jc w:val="both"/>
    </w:pPr>
    <w:rPr>
      <w:rFonts w:ascii="Marianne" w:hAnsi="Marianne" w:cs="Calibri"/>
      <w:sz w:val="22"/>
      <w:szCs w:val="22"/>
      <w:lang w:eastAsia="en-US"/>
    </w:rPr>
  </w:style>
  <w:style w:type="character" w:customStyle="1" w:styleId="puceCar">
    <w:name w:val="puce Car"/>
    <w:link w:val="puce"/>
    <w:rsid w:val="00FD5F2C"/>
    <w:rPr>
      <w:rFonts w:ascii="Marianne" w:hAnsi="Marianne" w:cs="Calibri"/>
      <w:sz w:val="22"/>
      <w:szCs w:val="22"/>
      <w:lang w:eastAsia="ar-SA"/>
    </w:rPr>
  </w:style>
  <w:style w:type="character" w:customStyle="1" w:styleId="CarCar1000">
    <w:name w:val="Car Car1000"/>
    <w:semiHidden/>
    <w:locked/>
    <w:rsid w:val="000B2818"/>
    <w:rPr>
      <w:rFonts w:ascii="Tahoma" w:hAnsi="Tahoma" w:cs="Tahoma"/>
      <w:b/>
      <w:bCs/>
      <w:noProof w:val="0"/>
      <w:sz w:val="28"/>
      <w:szCs w:val="28"/>
      <w:lang w:val="fr-FR" w:eastAsia="ar-SA" w:bidi="ar-SA"/>
    </w:rPr>
  </w:style>
  <w:style w:type="paragraph" w:customStyle="1" w:styleId="CharCar00">
    <w:name w:val="Char Car00"/>
    <w:basedOn w:val="Normal"/>
    <w:rsid w:val="000B2818"/>
    <w:pPr>
      <w:suppressAutoHyphens w:val="0"/>
      <w:spacing w:after="160" w:line="240" w:lineRule="exact"/>
    </w:pPr>
    <w:rPr>
      <w:rFonts w:ascii="Verdana" w:hAnsi="Verdana" w:cs="Verdana"/>
      <w:lang w:val="en-US" w:eastAsia="en-US"/>
    </w:rPr>
  </w:style>
  <w:style w:type="character" w:customStyle="1" w:styleId="normaltextrun">
    <w:name w:val="normaltextrun"/>
    <w:basedOn w:val="Policepardfaut"/>
    <w:rsid w:val="006009F7"/>
  </w:style>
  <w:style w:type="character" w:customStyle="1" w:styleId="eop">
    <w:name w:val="eop"/>
    <w:basedOn w:val="Policepardfaut"/>
    <w:rsid w:val="006009F7"/>
  </w:style>
  <w:style w:type="paragraph" w:customStyle="1" w:styleId="paragraph">
    <w:name w:val="paragraph"/>
    <w:basedOn w:val="Normal"/>
    <w:rsid w:val="00DF04B4"/>
    <w:pPr>
      <w:suppressAutoHyphens w:val="0"/>
      <w:spacing w:before="100" w:beforeAutospacing="1" w:after="100" w:afterAutospacing="1"/>
    </w:pPr>
    <w:rPr>
      <w:rFonts w:ascii="Times New Roman" w:hAnsi="Times New Roman" w:cs="Times New Roman"/>
      <w:sz w:val="24"/>
      <w:szCs w:val="24"/>
      <w:lang w:eastAsia="fr-FR"/>
    </w:rPr>
  </w:style>
  <w:style w:type="character" w:styleId="Mentionnonrsolue">
    <w:name w:val="Unresolved Mention"/>
    <w:basedOn w:val="Policepardfaut"/>
    <w:uiPriority w:val="99"/>
    <w:semiHidden/>
    <w:unhideWhenUsed/>
    <w:rsid w:val="00985E41"/>
    <w:rPr>
      <w:color w:val="605E5C"/>
      <w:shd w:val="clear" w:color="auto" w:fill="E1DFDD"/>
    </w:rPr>
  </w:style>
  <w:style w:type="paragraph" w:styleId="Listepuces">
    <w:name w:val="List Bullet"/>
    <w:basedOn w:val="Normal"/>
    <w:rsid w:val="00C16475"/>
    <w:pPr>
      <w:numPr>
        <w:numId w:val="25"/>
      </w:numPr>
      <w:contextualSpacing/>
    </w:pPr>
  </w:style>
  <w:style w:type="character" w:customStyle="1" w:styleId="En-tteCar">
    <w:name w:val="En-tête Car"/>
    <w:basedOn w:val="Policepardfaut"/>
    <w:link w:val="En-tte"/>
    <w:uiPriority w:val="99"/>
    <w:rsid w:val="00FE2109"/>
    <w:rPr>
      <w:rFonts w:ascii="Tahoma" w:hAnsi="Tahoma" w:cs="Tahoma"/>
      <w:lang w:eastAsia="ar-SA"/>
    </w:rPr>
  </w:style>
  <w:style w:type="character" w:customStyle="1" w:styleId="PieddepageCar">
    <w:name w:val="Pied de page Car"/>
    <w:basedOn w:val="Policepardfaut"/>
    <w:link w:val="Pieddepage"/>
    <w:uiPriority w:val="99"/>
    <w:rsid w:val="00FE2109"/>
    <w:rPr>
      <w:rFonts w:ascii="Tahoma" w:hAnsi="Tahoma" w:cs="Tahoma"/>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53165">
      <w:bodyDiv w:val="1"/>
      <w:marLeft w:val="0"/>
      <w:marRight w:val="0"/>
      <w:marTop w:val="0"/>
      <w:marBottom w:val="0"/>
      <w:divBdr>
        <w:top w:val="none" w:sz="0" w:space="0" w:color="auto"/>
        <w:left w:val="none" w:sz="0" w:space="0" w:color="auto"/>
        <w:bottom w:val="none" w:sz="0" w:space="0" w:color="auto"/>
        <w:right w:val="none" w:sz="0" w:space="0" w:color="auto"/>
      </w:divBdr>
    </w:div>
    <w:div w:id="111247244">
      <w:bodyDiv w:val="1"/>
      <w:marLeft w:val="0"/>
      <w:marRight w:val="0"/>
      <w:marTop w:val="0"/>
      <w:marBottom w:val="0"/>
      <w:divBdr>
        <w:top w:val="none" w:sz="0" w:space="0" w:color="auto"/>
        <w:left w:val="none" w:sz="0" w:space="0" w:color="auto"/>
        <w:bottom w:val="none" w:sz="0" w:space="0" w:color="auto"/>
        <w:right w:val="none" w:sz="0" w:space="0" w:color="auto"/>
      </w:divBdr>
    </w:div>
    <w:div w:id="209340257">
      <w:bodyDiv w:val="1"/>
      <w:marLeft w:val="0"/>
      <w:marRight w:val="0"/>
      <w:marTop w:val="0"/>
      <w:marBottom w:val="0"/>
      <w:divBdr>
        <w:top w:val="none" w:sz="0" w:space="0" w:color="auto"/>
        <w:left w:val="none" w:sz="0" w:space="0" w:color="auto"/>
        <w:bottom w:val="none" w:sz="0" w:space="0" w:color="auto"/>
        <w:right w:val="none" w:sz="0" w:space="0" w:color="auto"/>
      </w:divBdr>
    </w:div>
    <w:div w:id="306130240">
      <w:bodyDiv w:val="1"/>
      <w:marLeft w:val="0"/>
      <w:marRight w:val="0"/>
      <w:marTop w:val="0"/>
      <w:marBottom w:val="0"/>
      <w:divBdr>
        <w:top w:val="none" w:sz="0" w:space="0" w:color="auto"/>
        <w:left w:val="none" w:sz="0" w:space="0" w:color="auto"/>
        <w:bottom w:val="none" w:sz="0" w:space="0" w:color="auto"/>
        <w:right w:val="none" w:sz="0" w:space="0" w:color="auto"/>
      </w:divBdr>
    </w:div>
    <w:div w:id="447555312">
      <w:bodyDiv w:val="1"/>
      <w:marLeft w:val="0"/>
      <w:marRight w:val="0"/>
      <w:marTop w:val="0"/>
      <w:marBottom w:val="0"/>
      <w:divBdr>
        <w:top w:val="none" w:sz="0" w:space="0" w:color="auto"/>
        <w:left w:val="none" w:sz="0" w:space="0" w:color="auto"/>
        <w:bottom w:val="none" w:sz="0" w:space="0" w:color="auto"/>
        <w:right w:val="none" w:sz="0" w:space="0" w:color="auto"/>
      </w:divBdr>
    </w:div>
    <w:div w:id="556475742">
      <w:bodyDiv w:val="1"/>
      <w:marLeft w:val="0"/>
      <w:marRight w:val="0"/>
      <w:marTop w:val="0"/>
      <w:marBottom w:val="0"/>
      <w:divBdr>
        <w:top w:val="none" w:sz="0" w:space="0" w:color="auto"/>
        <w:left w:val="none" w:sz="0" w:space="0" w:color="auto"/>
        <w:bottom w:val="none" w:sz="0" w:space="0" w:color="auto"/>
        <w:right w:val="none" w:sz="0" w:space="0" w:color="auto"/>
      </w:divBdr>
    </w:div>
    <w:div w:id="597492817">
      <w:bodyDiv w:val="1"/>
      <w:marLeft w:val="0"/>
      <w:marRight w:val="0"/>
      <w:marTop w:val="0"/>
      <w:marBottom w:val="0"/>
      <w:divBdr>
        <w:top w:val="none" w:sz="0" w:space="0" w:color="auto"/>
        <w:left w:val="none" w:sz="0" w:space="0" w:color="auto"/>
        <w:bottom w:val="none" w:sz="0" w:space="0" w:color="auto"/>
        <w:right w:val="none" w:sz="0" w:space="0" w:color="auto"/>
      </w:divBdr>
    </w:div>
    <w:div w:id="641934241">
      <w:bodyDiv w:val="1"/>
      <w:marLeft w:val="0"/>
      <w:marRight w:val="0"/>
      <w:marTop w:val="0"/>
      <w:marBottom w:val="0"/>
      <w:divBdr>
        <w:top w:val="none" w:sz="0" w:space="0" w:color="auto"/>
        <w:left w:val="none" w:sz="0" w:space="0" w:color="auto"/>
        <w:bottom w:val="none" w:sz="0" w:space="0" w:color="auto"/>
        <w:right w:val="none" w:sz="0" w:space="0" w:color="auto"/>
      </w:divBdr>
    </w:div>
    <w:div w:id="791173170">
      <w:bodyDiv w:val="1"/>
      <w:marLeft w:val="0"/>
      <w:marRight w:val="0"/>
      <w:marTop w:val="0"/>
      <w:marBottom w:val="0"/>
      <w:divBdr>
        <w:top w:val="none" w:sz="0" w:space="0" w:color="auto"/>
        <w:left w:val="none" w:sz="0" w:space="0" w:color="auto"/>
        <w:bottom w:val="none" w:sz="0" w:space="0" w:color="auto"/>
        <w:right w:val="none" w:sz="0" w:space="0" w:color="auto"/>
      </w:divBdr>
    </w:div>
    <w:div w:id="840775092">
      <w:bodyDiv w:val="1"/>
      <w:marLeft w:val="0"/>
      <w:marRight w:val="0"/>
      <w:marTop w:val="0"/>
      <w:marBottom w:val="0"/>
      <w:divBdr>
        <w:top w:val="none" w:sz="0" w:space="0" w:color="auto"/>
        <w:left w:val="none" w:sz="0" w:space="0" w:color="auto"/>
        <w:bottom w:val="none" w:sz="0" w:space="0" w:color="auto"/>
        <w:right w:val="none" w:sz="0" w:space="0" w:color="auto"/>
      </w:divBdr>
    </w:div>
    <w:div w:id="860244055">
      <w:bodyDiv w:val="1"/>
      <w:marLeft w:val="0"/>
      <w:marRight w:val="0"/>
      <w:marTop w:val="0"/>
      <w:marBottom w:val="0"/>
      <w:divBdr>
        <w:top w:val="none" w:sz="0" w:space="0" w:color="auto"/>
        <w:left w:val="none" w:sz="0" w:space="0" w:color="auto"/>
        <w:bottom w:val="none" w:sz="0" w:space="0" w:color="auto"/>
        <w:right w:val="none" w:sz="0" w:space="0" w:color="auto"/>
      </w:divBdr>
    </w:div>
    <w:div w:id="918489629">
      <w:bodyDiv w:val="1"/>
      <w:marLeft w:val="0"/>
      <w:marRight w:val="0"/>
      <w:marTop w:val="0"/>
      <w:marBottom w:val="0"/>
      <w:divBdr>
        <w:top w:val="none" w:sz="0" w:space="0" w:color="auto"/>
        <w:left w:val="none" w:sz="0" w:space="0" w:color="auto"/>
        <w:bottom w:val="none" w:sz="0" w:space="0" w:color="auto"/>
        <w:right w:val="none" w:sz="0" w:space="0" w:color="auto"/>
      </w:divBdr>
    </w:div>
    <w:div w:id="1033653367">
      <w:bodyDiv w:val="1"/>
      <w:marLeft w:val="0"/>
      <w:marRight w:val="0"/>
      <w:marTop w:val="0"/>
      <w:marBottom w:val="0"/>
      <w:divBdr>
        <w:top w:val="none" w:sz="0" w:space="0" w:color="auto"/>
        <w:left w:val="none" w:sz="0" w:space="0" w:color="auto"/>
        <w:bottom w:val="none" w:sz="0" w:space="0" w:color="auto"/>
        <w:right w:val="none" w:sz="0" w:space="0" w:color="auto"/>
      </w:divBdr>
    </w:div>
    <w:div w:id="1084497101">
      <w:bodyDiv w:val="1"/>
      <w:marLeft w:val="0"/>
      <w:marRight w:val="0"/>
      <w:marTop w:val="0"/>
      <w:marBottom w:val="0"/>
      <w:divBdr>
        <w:top w:val="none" w:sz="0" w:space="0" w:color="auto"/>
        <w:left w:val="none" w:sz="0" w:space="0" w:color="auto"/>
        <w:bottom w:val="none" w:sz="0" w:space="0" w:color="auto"/>
        <w:right w:val="none" w:sz="0" w:space="0" w:color="auto"/>
      </w:divBdr>
    </w:div>
    <w:div w:id="1086421694">
      <w:bodyDiv w:val="1"/>
      <w:marLeft w:val="0"/>
      <w:marRight w:val="0"/>
      <w:marTop w:val="0"/>
      <w:marBottom w:val="0"/>
      <w:divBdr>
        <w:top w:val="none" w:sz="0" w:space="0" w:color="auto"/>
        <w:left w:val="none" w:sz="0" w:space="0" w:color="auto"/>
        <w:bottom w:val="none" w:sz="0" w:space="0" w:color="auto"/>
        <w:right w:val="none" w:sz="0" w:space="0" w:color="auto"/>
      </w:divBdr>
    </w:div>
    <w:div w:id="1292709052">
      <w:bodyDiv w:val="1"/>
      <w:marLeft w:val="0"/>
      <w:marRight w:val="0"/>
      <w:marTop w:val="0"/>
      <w:marBottom w:val="0"/>
      <w:divBdr>
        <w:top w:val="none" w:sz="0" w:space="0" w:color="auto"/>
        <w:left w:val="none" w:sz="0" w:space="0" w:color="auto"/>
        <w:bottom w:val="none" w:sz="0" w:space="0" w:color="auto"/>
        <w:right w:val="none" w:sz="0" w:space="0" w:color="auto"/>
      </w:divBdr>
    </w:div>
    <w:div w:id="1328438004">
      <w:bodyDiv w:val="1"/>
      <w:marLeft w:val="0"/>
      <w:marRight w:val="0"/>
      <w:marTop w:val="0"/>
      <w:marBottom w:val="0"/>
      <w:divBdr>
        <w:top w:val="none" w:sz="0" w:space="0" w:color="auto"/>
        <w:left w:val="none" w:sz="0" w:space="0" w:color="auto"/>
        <w:bottom w:val="none" w:sz="0" w:space="0" w:color="auto"/>
        <w:right w:val="none" w:sz="0" w:space="0" w:color="auto"/>
      </w:divBdr>
    </w:div>
    <w:div w:id="1385062966">
      <w:bodyDiv w:val="1"/>
      <w:marLeft w:val="0"/>
      <w:marRight w:val="0"/>
      <w:marTop w:val="0"/>
      <w:marBottom w:val="0"/>
      <w:divBdr>
        <w:top w:val="none" w:sz="0" w:space="0" w:color="auto"/>
        <w:left w:val="none" w:sz="0" w:space="0" w:color="auto"/>
        <w:bottom w:val="none" w:sz="0" w:space="0" w:color="auto"/>
        <w:right w:val="none" w:sz="0" w:space="0" w:color="auto"/>
      </w:divBdr>
    </w:div>
    <w:div w:id="1555315039">
      <w:bodyDiv w:val="1"/>
      <w:marLeft w:val="0"/>
      <w:marRight w:val="0"/>
      <w:marTop w:val="0"/>
      <w:marBottom w:val="0"/>
      <w:divBdr>
        <w:top w:val="none" w:sz="0" w:space="0" w:color="auto"/>
        <w:left w:val="none" w:sz="0" w:space="0" w:color="auto"/>
        <w:bottom w:val="none" w:sz="0" w:space="0" w:color="auto"/>
        <w:right w:val="none" w:sz="0" w:space="0" w:color="auto"/>
      </w:divBdr>
    </w:div>
    <w:div w:id="1725980673">
      <w:bodyDiv w:val="1"/>
      <w:marLeft w:val="0"/>
      <w:marRight w:val="0"/>
      <w:marTop w:val="0"/>
      <w:marBottom w:val="0"/>
      <w:divBdr>
        <w:top w:val="none" w:sz="0" w:space="0" w:color="auto"/>
        <w:left w:val="none" w:sz="0" w:space="0" w:color="auto"/>
        <w:bottom w:val="none" w:sz="0" w:space="0" w:color="auto"/>
        <w:right w:val="none" w:sz="0" w:space="0" w:color="auto"/>
      </w:divBdr>
    </w:div>
    <w:div w:id="1737699760">
      <w:bodyDiv w:val="1"/>
      <w:marLeft w:val="0"/>
      <w:marRight w:val="0"/>
      <w:marTop w:val="0"/>
      <w:marBottom w:val="0"/>
      <w:divBdr>
        <w:top w:val="none" w:sz="0" w:space="0" w:color="auto"/>
        <w:left w:val="none" w:sz="0" w:space="0" w:color="auto"/>
        <w:bottom w:val="none" w:sz="0" w:space="0" w:color="auto"/>
        <w:right w:val="none" w:sz="0" w:space="0" w:color="auto"/>
      </w:divBdr>
    </w:div>
    <w:div w:id="1780567391">
      <w:bodyDiv w:val="1"/>
      <w:marLeft w:val="0"/>
      <w:marRight w:val="0"/>
      <w:marTop w:val="0"/>
      <w:marBottom w:val="0"/>
      <w:divBdr>
        <w:top w:val="none" w:sz="0" w:space="0" w:color="auto"/>
        <w:left w:val="none" w:sz="0" w:space="0" w:color="auto"/>
        <w:bottom w:val="none" w:sz="0" w:space="0" w:color="auto"/>
        <w:right w:val="none" w:sz="0" w:space="0" w:color="auto"/>
      </w:divBdr>
      <w:divsChild>
        <w:div w:id="2061128363">
          <w:marLeft w:val="0"/>
          <w:marRight w:val="0"/>
          <w:marTop w:val="0"/>
          <w:marBottom w:val="0"/>
          <w:divBdr>
            <w:top w:val="none" w:sz="0" w:space="0" w:color="auto"/>
            <w:left w:val="none" w:sz="0" w:space="0" w:color="auto"/>
            <w:bottom w:val="none" w:sz="0" w:space="0" w:color="auto"/>
            <w:right w:val="none" w:sz="0" w:space="0" w:color="auto"/>
          </w:divBdr>
        </w:div>
        <w:div w:id="4789268">
          <w:marLeft w:val="0"/>
          <w:marRight w:val="0"/>
          <w:marTop w:val="0"/>
          <w:marBottom w:val="0"/>
          <w:divBdr>
            <w:top w:val="none" w:sz="0" w:space="0" w:color="auto"/>
            <w:left w:val="none" w:sz="0" w:space="0" w:color="auto"/>
            <w:bottom w:val="none" w:sz="0" w:space="0" w:color="auto"/>
            <w:right w:val="none" w:sz="0" w:space="0" w:color="auto"/>
          </w:divBdr>
        </w:div>
        <w:div w:id="1550267412">
          <w:marLeft w:val="0"/>
          <w:marRight w:val="0"/>
          <w:marTop w:val="0"/>
          <w:marBottom w:val="0"/>
          <w:divBdr>
            <w:top w:val="none" w:sz="0" w:space="0" w:color="auto"/>
            <w:left w:val="none" w:sz="0" w:space="0" w:color="auto"/>
            <w:bottom w:val="none" w:sz="0" w:space="0" w:color="auto"/>
            <w:right w:val="none" w:sz="0" w:space="0" w:color="auto"/>
          </w:divBdr>
        </w:div>
        <w:div w:id="2045058423">
          <w:marLeft w:val="0"/>
          <w:marRight w:val="0"/>
          <w:marTop w:val="0"/>
          <w:marBottom w:val="0"/>
          <w:divBdr>
            <w:top w:val="none" w:sz="0" w:space="0" w:color="auto"/>
            <w:left w:val="none" w:sz="0" w:space="0" w:color="auto"/>
            <w:bottom w:val="none" w:sz="0" w:space="0" w:color="auto"/>
            <w:right w:val="none" w:sz="0" w:space="0" w:color="auto"/>
          </w:divBdr>
        </w:div>
      </w:divsChild>
    </w:div>
    <w:div w:id="1925993304">
      <w:bodyDiv w:val="1"/>
      <w:marLeft w:val="0"/>
      <w:marRight w:val="0"/>
      <w:marTop w:val="0"/>
      <w:marBottom w:val="0"/>
      <w:divBdr>
        <w:top w:val="none" w:sz="0" w:space="0" w:color="auto"/>
        <w:left w:val="none" w:sz="0" w:space="0" w:color="auto"/>
        <w:bottom w:val="none" w:sz="0" w:space="0" w:color="auto"/>
        <w:right w:val="none" w:sz="0" w:space="0" w:color="auto"/>
      </w:divBdr>
    </w:div>
    <w:div w:id="201314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p.sar.ca-paris@justice.f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mp.sar.ca-paris@justice.f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mediateur-fournisseurs@justice.gouv.f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communaute.chorus-pro.gouv.fr"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horus-pro.gouv.fr/"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1abfc40-f29b-4dfc-bc58-f85ffd4a898f" xsi:nil="true"/>
    <Statut xmlns="f1abfc40-f29b-4dfc-bc58-f85ffd4a898f" xsi:nil="true"/>
    <Responsable xmlns="f1abfc40-f29b-4dfc-bc58-f85ffd4a898f">
      <UserInfo>
        <DisplayName/>
        <AccountId xsi:nil="true"/>
        <AccountType/>
      </UserInfo>
    </Responsable>
    <Année_x0020_d_x0027_archivage xmlns="f1abfc40-f29b-4dfc-bc58-f85ffd4a898f" xsi:nil="true"/>
    <lcf76f155ced4ddcb4097134ff3c332f xmlns="afdfc7d6-2fff-440d-bbf1-641a9fc1e1a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E0D6CD5B606F45BEB2DAF9E66418EE" ma:contentTypeVersion="24" ma:contentTypeDescription="Crée un document." ma:contentTypeScope="" ma:versionID="65c20df52effe27de1aaf32056bb6fd2">
  <xsd:schema xmlns:xsd="http://www.w3.org/2001/XMLSchema" xmlns:xs="http://www.w3.org/2001/XMLSchema" xmlns:p="http://schemas.microsoft.com/office/2006/metadata/properties" xmlns:ns2="afdfc7d6-2fff-440d-bbf1-641a9fc1e1a1" xmlns:ns3="f1abfc40-f29b-4dfc-bc58-f85ffd4a898f" targetNamespace="http://schemas.microsoft.com/office/2006/metadata/properties" ma:root="true" ma:fieldsID="8645151dc0eae3429b7e120e8a044693" ns2:_="" ns3:_="">
    <xsd:import namespace="afdfc7d6-2fff-440d-bbf1-641a9fc1e1a1"/>
    <xsd:import namespace="f1abfc40-f29b-4dfc-bc58-f85ffd4a89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tatut" minOccurs="0"/>
                <xsd:element ref="ns3:Responsable" minOccurs="0"/>
                <xsd:element ref="ns3:Année_x0020_d_x0027_archiv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dfc7d6-2fff-440d-bbf1-641a9fc1e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20787d52-a1f0-457d-adaf-d03fee2c79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abfc40-f29b-4dfc-bc58-f85ffd4a898f"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d2bd44f2-2413-4103-bbb3-c11b767ca5bf}" ma:internalName="TaxCatchAll" ma:showField="CatchAllData" ma:web="f1abfc40-f29b-4dfc-bc58-f85ffd4a898f">
      <xsd:complexType>
        <xsd:complexContent>
          <xsd:extension base="dms:MultiChoiceLookup">
            <xsd:sequence>
              <xsd:element name="Value" type="dms:Lookup" maxOccurs="unbounded" minOccurs="0" nillable="true"/>
            </xsd:sequence>
          </xsd:extension>
        </xsd:complexContent>
      </xsd:complexType>
    </xsd:element>
    <xsd:element name="Statut" ma:index="24" nillable="true" ma:displayName="Statut" ma:format="Dropdown" ma:internalName="Statut">
      <xsd:simpleType>
        <xsd:restriction base="dms:Choice">
          <xsd:enumeration value="Affaire en cours"/>
          <xsd:enumeration value="Terminée vérif à faire"/>
          <xsd:enumeration value="A archiver"/>
        </xsd:restriction>
      </xsd:simpleType>
    </xsd:element>
    <xsd:element name="Responsable" ma:index="25" nillable="true" ma:displayName="Responsable" ma:list="UserInfo" ma:SharePointGroup="0" ma:internalName="Responsabl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nnée_x0020_d_x0027_archivage" ma:index="26" nillable="true" ma:displayName="Année d'archivage" ma:internalName="Ann_x00e9_e_x0020_d_x0027_archiv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DB495AF-59E1-41EB-83B8-E0AA2E981CDD}">
  <ds:schemaRefs>
    <ds:schemaRef ds:uri="http://schemas.microsoft.com/office/2006/metadata/properties"/>
    <ds:schemaRef ds:uri="http://schemas.microsoft.com/office/infopath/2007/PartnerControls"/>
    <ds:schemaRef ds:uri="f1abfc40-f29b-4dfc-bc58-f85ffd4a898f"/>
    <ds:schemaRef ds:uri="afdfc7d6-2fff-440d-bbf1-641a9fc1e1a1"/>
  </ds:schemaRefs>
</ds:datastoreItem>
</file>

<file path=customXml/itemProps2.xml><?xml version="1.0" encoding="utf-8"?>
<ds:datastoreItem xmlns:ds="http://schemas.openxmlformats.org/officeDocument/2006/customXml" ds:itemID="{3B31A330-5806-403D-9011-3B21E7302A77}">
  <ds:schemaRefs>
    <ds:schemaRef ds:uri="http://schemas.openxmlformats.org/officeDocument/2006/bibliography"/>
  </ds:schemaRefs>
</ds:datastoreItem>
</file>

<file path=customXml/itemProps3.xml><?xml version="1.0" encoding="utf-8"?>
<ds:datastoreItem xmlns:ds="http://schemas.openxmlformats.org/officeDocument/2006/customXml" ds:itemID="{BD56F627-3D72-4BD8-A8A0-6E456446A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dfc7d6-2fff-440d-bbf1-641a9fc1e1a1"/>
    <ds:schemaRef ds:uri="f1abfc40-f29b-4dfc-bc58-f85ffd4a8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C032D0-76AB-414A-8B76-7439D212E294}">
  <ds:schemaRefs>
    <ds:schemaRef ds:uri="http://schemas.microsoft.com/sharepoint/v3/contenttype/forms"/>
  </ds:schemaRefs>
</ds:datastoreItem>
</file>

<file path=customXml/itemProps5.xml><?xml version="1.0" encoding="utf-8"?>
<ds:datastoreItem xmlns:ds="http://schemas.openxmlformats.org/officeDocument/2006/customXml" ds:itemID="{8FC1B43E-B20A-4CE8-9EBF-4C6BB3B455A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19</Pages>
  <Words>6485</Words>
  <Characters>38829</Characters>
  <Application>Microsoft Office Word</Application>
  <DocSecurity>0</DocSecurity>
  <Lines>323</Lines>
  <Paragraphs>90</Paragraphs>
  <ScaleCrop>false</ScaleCrop>
  <HeadingPairs>
    <vt:vector size="2" baseType="variant">
      <vt:variant>
        <vt:lpstr>Titre</vt:lpstr>
      </vt:variant>
      <vt:variant>
        <vt:i4>1</vt:i4>
      </vt:variant>
    </vt:vector>
  </HeadingPairs>
  <TitlesOfParts>
    <vt:vector size="1" baseType="lpstr">
      <vt:lpstr>MINISTERE DE LA JUSTICE</vt:lpstr>
    </vt:vector>
  </TitlesOfParts>
  <Company>CA PARIS</Company>
  <LinksUpToDate>false</LinksUpToDate>
  <CharactersWithSpaces>45224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JUSTICE</dc:title>
  <dc:subject/>
  <dc:creator>Oufoué laure</dc:creator>
  <cp:keywords/>
  <cp:lastModifiedBy>DUCHEIX Diane</cp:lastModifiedBy>
  <cp:revision>25</cp:revision>
  <cp:lastPrinted>2025-01-23T08:21:00Z</cp:lastPrinted>
  <dcterms:created xsi:type="dcterms:W3CDTF">2025-11-21T15:10:00Z</dcterms:created>
  <dcterms:modified xsi:type="dcterms:W3CDTF">2025-11-26T15:47:00Z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Harold LE HUU</vt:lpwstr>
  </property>
  <property fmtid="{D5CDD505-2E9C-101B-9397-08002B2CF9AE}" pid="3" name="Order">
    <vt:lpwstr>51400.0000000000</vt:lpwstr>
  </property>
  <property fmtid="{D5CDD505-2E9C-101B-9397-08002B2CF9AE}" pid="4" name="display_urn:schemas-microsoft-com:office:office#Author">
    <vt:lpwstr>Harold LE HUU</vt:lpwstr>
  </property>
  <property fmtid="{D5CDD505-2E9C-101B-9397-08002B2CF9AE}" pid="5" name="MediaServiceImageTags">
    <vt:lpwstr/>
  </property>
  <property fmtid="{D5CDD505-2E9C-101B-9397-08002B2CF9AE}" pid="6" name="ContentTypeId">
    <vt:lpwstr>0x01010063E0D6CD5B606F45BEB2DAF9E66418EE</vt:lpwstr>
  </property>
</Properties>
</file>